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B5A72" w14:textId="28770C7F" w:rsidR="005E4CCD" w:rsidRPr="00172059" w:rsidRDefault="00C03C3C" w:rsidP="00416226">
      <w:pPr>
        <w:pStyle w:val="Heading1"/>
        <w:spacing w:before="0" w:after="240"/>
        <w:rPr>
          <w:b w:val="0"/>
          <w:bCs w:val="0"/>
          <w:sz w:val="28"/>
          <w:szCs w:val="28"/>
        </w:rPr>
      </w:pPr>
      <w:r>
        <w:rPr>
          <w:spacing w:val="-1"/>
          <w:sz w:val="28"/>
          <w:szCs w:val="28"/>
        </w:rPr>
        <w:t>Urbis Academy Trust</w:t>
      </w:r>
      <w:r w:rsidR="00153637" w:rsidRPr="00172059">
        <w:rPr>
          <w:sz w:val="28"/>
          <w:szCs w:val="28"/>
        </w:rPr>
        <w:t xml:space="preserve"> </w:t>
      </w:r>
      <w:r w:rsidR="00153637" w:rsidRPr="00172059">
        <w:rPr>
          <w:spacing w:val="-1"/>
          <w:sz w:val="28"/>
          <w:szCs w:val="28"/>
        </w:rPr>
        <w:t>Financial</w:t>
      </w:r>
      <w:r w:rsidR="00153637" w:rsidRPr="00172059">
        <w:rPr>
          <w:spacing w:val="-2"/>
          <w:sz w:val="28"/>
          <w:szCs w:val="28"/>
        </w:rPr>
        <w:t xml:space="preserve"> </w:t>
      </w:r>
      <w:r w:rsidR="00153637" w:rsidRPr="00172059">
        <w:rPr>
          <w:spacing w:val="-1"/>
          <w:sz w:val="28"/>
          <w:szCs w:val="28"/>
        </w:rPr>
        <w:t>Statements</w:t>
      </w:r>
      <w:r w:rsidR="00153637" w:rsidRPr="00172059">
        <w:rPr>
          <w:sz w:val="28"/>
          <w:szCs w:val="28"/>
        </w:rPr>
        <w:t xml:space="preserve"> </w:t>
      </w:r>
      <w:r w:rsidR="006444E4">
        <w:rPr>
          <w:spacing w:val="-1"/>
          <w:sz w:val="28"/>
          <w:szCs w:val="28"/>
        </w:rPr>
        <w:t>202</w:t>
      </w:r>
      <w:r w:rsidR="00256A8F">
        <w:rPr>
          <w:spacing w:val="-1"/>
          <w:sz w:val="28"/>
          <w:szCs w:val="28"/>
        </w:rPr>
        <w:t>1</w:t>
      </w:r>
      <w:r w:rsidR="006444E4">
        <w:rPr>
          <w:spacing w:val="-1"/>
          <w:sz w:val="28"/>
          <w:szCs w:val="28"/>
        </w:rPr>
        <w:t>-2</w:t>
      </w:r>
      <w:r w:rsidR="00256A8F">
        <w:rPr>
          <w:spacing w:val="-1"/>
          <w:sz w:val="28"/>
          <w:szCs w:val="28"/>
        </w:rPr>
        <w:t>2</w:t>
      </w:r>
      <w:r w:rsidR="00153637" w:rsidRPr="00172059">
        <w:rPr>
          <w:spacing w:val="1"/>
          <w:sz w:val="28"/>
          <w:szCs w:val="28"/>
        </w:rPr>
        <w:t xml:space="preserve"> </w:t>
      </w:r>
      <w:r w:rsidR="00153637" w:rsidRPr="00172059">
        <w:rPr>
          <w:sz w:val="28"/>
          <w:szCs w:val="28"/>
        </w:rPr>
        <w:t>-</w:t>
      </w:r>
      <w:r w:rsidR="00153637" w:rsidRPr="00172059">
        <w:rPr>
          <w:spacing w:val="-3"/>
          <w:sz w:val="28"/>
          <w:szCs w:val="28"/>
        </w:rPr>
        <w:t xml:space="preserve"> </w:t>
      </w:r>
      <w:r w:rsidR="00153637" w:rsidRPr="00172059">
        <w:rPr>
          <w:spacing w:val="-1"/>
          <w:sz w:val="28"/>
          <w:szCs w:val="28"/>
        </w:rPr>
        <w:t>Going Concern</w:t>
      </w:r>
      <w:r w:rsidR="00153637" w:rsidRPr="00172059">
        <w:rPr>
          <w:spacing w:val="-3"/>
          <w:sz w:val="28"/>
          <w:szCs w:val="28"/>
        </w:rPr>
        <w:t xml:space="preserve"> </w:t>
      </w:r>
      <w:r w:rsidR="00153637" w:rsidRPr="00172059">
        <w:rPr>
          <w:spacing w:val="-1"/>
          <w:sz w:val="28"/>
          <w:szCs w:val="28"/>
        </w:rPr>
        <w:t>assessment</w:t>
      </w:r>
      <w:r w:rsidR="00153637" w:rsidRPr="00172059">
        <w:rPr>
          <w:spacing w:val="2"/>
          <w:sz w:val="28"/>
          <w:szCs w:val="28"/>
        </w:rPr>
        <w:t xml:space="preserve"> </w:t>
      </w:r>
      <w:r w:rsidR="00153637" w:rsidRPr="00172059">
        <w:rPr>
          <w:spacing w:val="-1"/>
          <w:sz w:val="28"/>
          <w:szCs w:val="28"/>
        </w:rPr>
        <w:t>by</w:t>
      </w:r>
      <w:r w:rsidR="00153637" w:rsidRPr="00172059">
        <w:rPr>
          <w:spacing w:val="-2"/>
          <w:sz w:val="28"/>
          <w:szCs w:val="28"/>
        </w:rPr>
        <w:t xml:space="preserve"> </w:t>
      </w:r>
      <w:r w:rsidR="00153637" w:rsidRPr="00172059">
        <w:rPr>
          <w:spacing w:val="-1"/>
          <w:sz w:val="28"/>
          <w:szCs w:val="28"/>
        </w:rPr>
        <w:t xml:space="preserve">the </w:t>
      </w:r>
      <w:r>
        <w:rPr>
          <w:spacing w:val="-1"/>
          <w:sz w:val="28"/>
          <w:szCs w:val="28"/>
        </w:rPr>
        <w:t>Urbis Academy Trustees</w:t>
      </w:r>
    </w:p>
    <w:p w14:paraId="21E9A53A" w14:textId="77777777" w:rsidR="005E4CCD" w:rsidRPr="00416226" w:rsidRDefault="00D10546" w:rsidP="00416226">
      <w:pPr>
        <w:pStyle w:val="BodyText"/>
        <w:spacing w:after="240"/>
        <w:rPr>
          <w:b/>
          <w:spacing w:val="-1"/>
        </w:rPr>
      </w:pPr>
      <w:r>
        <w:rPr>
          <w:b/>
          <w:spacing w:val="-1"/>
        </w:rPr>
        <w:t>BACKGROUND</w:t>
      </w:r>
    </w:p>
    <w:p w14:paraId="1B74656F" w14:textId="77777777" w:rsidR="005E4CCD" w:rsidRPr="0082514E" w:rsidRDefault="00153637" w:rsidP="00416226">
      <w:pPr>
        <w:pStyle w:val="BodyText"/>
        <w:spacing w:after="240" w:line="259" w:lineRule="auto"/>
        <w:ind w:right="174"/>
        <w:rPr>
          <w:rFonts w:asciiTheme="minorHAnsi" w:hAnsiTheme="minorHAnsi" w:cstheme="minorHAnsi"/>
          <w:spacing w:val="-1"/>
          <w:sz w:val="24"/>
          <w:szCs w:val="24"/>
        </w:rPr>
      </w:pPr>
      <w:r w:rsidRPr="0082514E">
        <w:rPr>
          <w:rFonts w:asciiTheme="minorHAnsi" w:hAnsiTheme="minorHAnsi" w:cstheme="minorHAnsi"/>
          <w:spacing w:val="-1"/>
          <w:sz w:val="24"/>
          <w:szCs w:val="24"/>
        </w:rPr>
        <w:t>The</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preparation</w:t>
      </w:r>
      <w:r w:rsidRPr="0082514E">
        <w:rPr>
          <w:rFonts w:asciiTheme="minorHAnsi" w:hAnsiTheme="minorHAnsi" w:cstheme="minorHAnsi"/>
          <w:spacing w:val="-3"/>
          <w:sz w:val="24"/>
          <w:szCs w:val="24"/>
        </w:rPr>
        <w:t xml:space="preserve"> </w:t>
      </w:r>
      <w:r w:rsidRPr="0082514E">
        <w:rPr>
          <w:rFonts w:asciiTheme="minorHAnsi" w:hAnsiTheme="minorHAnsi" w:cstheme="minorHAnsi"/>
          <w:sz w:val="24"/>
          <w:szCs w:val="24"/>
        </w:rPr>
        <w:t xml:space="preserve">of </w:t>
      </w:r>
      <w:r w:rsidRPr="0082514E">
        <w:rPr>
          <w:rFonts w:asciiTheme="minorHAnsi" w:hAnsiTheme="minorHAnsi" w:cstheme="minorHAnsi"/>
          <w:spacing w:val="-2"/>
          <w:sz w:val="24"/>
          <w:szCs w:val="24"/>
        </w:rPr>
        <w:t>the</w:t>
      </w:r>
      <w:r w:rsidRPr="0082514E">
        <w:rPr>
          <w:rFonts w:asciiTheme="minorHAnsi" w:hAnsiTheme="minorHAnsi" w:cstheme="minorHAnsi"/>
          <w:sz w:val="24"/>
          <w:szCs w:val="24"/>
        </w:rPr>
        <w:t xml:space="preserve"> </w:t>
      </w:r>
      <w:r w:rsidR="00886EAD" w:rsidRPr="0082514E">
        <w:rPr>
          <w:rFonts w:asciiTheme="minorHAnsi" w:hAnsiTheme="minorHAnsi" w:cstheme="minorHAnsi"/>
          <w:spacing w:val="-1"/>
          <w:sz w:val="24"/>
          <w:szCs w:val="24"/>
        </w:rPr>
        <w:t>financial</w:t>
      </w:r>
      <w:r w:rsidRPr="0082514E">
        <w:rPr>
          <w:rFonts w:asciiTheme="minorHAnsi" w:hAnsiTheme="minorHAnsi" w:cstheme="minorHAnsi"/>
          <w:spacing w:val="-1"/>
          <w:sz w:val="24"/>
          <w:szCs w:val="24"/>
        </w:rPr>
        <w:t xml:space="preserve"> statements</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requires</w:t>
      </w:r>
      <w:r w:rsidRPr="0082514E">
        <w:rPr>
          <w:rFonts w:asciiTheme="minorHAnsi" w:hAnsiTheme="minorHAnsi" w:cstheme="minorHAnsi"/>
          <w:sz w:val="24"/>
          <w:szCs w:val="24"/>
        </w:rPr>
        <w:t xml:space="preserve"> </w:t>
      </w:r>
      <w:r w:rsidR="0060084E" w:rsidRPr="0082514E">
        <w:rPr>
          <w:rFonts w:asciiTheme="minorHAnsi" w:hAnsiTheme="minorHAnsi" w:cstheme="minorHAnsi"/>
          <w:sz w:val="24"/>
          <w:szCs w:val="24"/>
        </w:rPr>
        <w:t>the Trustees to consider</w:t>
      </w:r>
      <w:r w:rsidRPr="0082514E">
        <w:rPr>
          <w:rFonts w:asciiTheme="minorHAnsi" w:hAnsiTheme="minorHAnsi" w:cstheme="minorHAnsi"/>
          <w:spacing w:val="-3"/>
          <w:sz w:val="24"/>
          <w:szCs w:val="24"/>
        </w:rPr>
        <w:t xml:space="preserve"> </w:t>
      </w:r>
      <w:r w:rsidRPr="0082514E">
        <w:rPr>
          <w:rFonts w:asciiTheme="minorHAnsi" w:hAnsiTheme="minorHAnsi" w:cstheme="minorHAnsi"/>
          <w:spacing w:val="-2"/>
          <w:sz w:val="24"/>
          <w:szCs w:val="24"/>
        </w:rPr>
        <w:t>whether</w:t>
      </w:r>
      <w:r w:rsidRPr="0082514E">
        <w:rPr>
          <w:rFonts w:asciiTheme="minorHAnsi" w:hAnsiTheme="minorHAnsi" w:cstheme="minorHAnsi"/>
          <w:sz w:val="24"/>
          <w:szCs w:val="24"/>
        </w:rPr>
        <w:t xml:space="preserve"> their </w:t>
      </w:r>
      <w:r w:rsidRPr="0082514E">
        <w:rPr>
          <w:rFonts w:asciiTheme="minorHAnsi" w:hAnsiTheme="minorHAnsi" w:cstheme="minorHAnsi"/>
          <w:spacing w:val="-1"/>
          <w:sz w:val="24"/>
          <w:szCs w:val="24"/>
        </w:rPr>
        <w:t>preparation</w:t>
      </w:r>
      <w:r w:rsidR="0060084E" w:rsidRPr="0082514E">
        <w:rPr>
          <w:rFonts w:asciiTheme="minorHAnsi" w:hAnsiTheme="minorHAnsi" w:cstheme="minorHAnsi"/>
          <w:spacing w:val="75"/>
          <w:sz w:val="24"/>
          <w:szCs w:val="24"/>
        </w:rPr>
        <w:t xml:space="preserve"> </w:t>
      </w:r>
      <w:r w:rsidRPr="0082514E">
        <w:rPr>
          <w:rFonts w:asciiTheme="minorHAnsi" w:hAnsiTheme="minorHAnsi" w:cstheme="minorHAnsi"/>
          <w:sz w:val="24"/>
          <w:szCs w:val="24"/>
        </w:rPr>
        <w:t>on</w:t>
      </w:r>
      <w:r w:rsidRPr="0082514E">
        <w:rPr>
          <w:rFonts w:asciiTheme="minorHAnsi" w:hAnsiTheme="minorHAnsi" w:cstheme="minorHAnsi"/>
          <w:spacing w:val="-1"/>
          <w:sz w:val="24"/>
          <w:szCs w:val="24"/>
        </w:rPr>
        <w:t xml:space="preserve"> </w:t>
      </w:r>
      <w:r w:rsidRPr="0082514E">
        <w:rPr>
          <w:rFonts w:asciiTheme="minorHAnsi" w:hAnsiTheme="minorHAnsi" w:cstheme="minorHAnsi"/>
          <w:sz w:val="24"/>
          <w:szCs w:val="24"/>
        </w:rPr>
        <w:t>a</w:t>
      </w:r>
      <w:r w:rsidRPr="0082514E">
        <w:rPr>
          <w:rFonts w:asciiTheme="minorHAnsi" w:hAnsiTheme="minorHAnsi" w:cstheme="minorHAnsi"/>
          <w:spacing w:val="-2"/>
          <w:sz w:val="24"/>
          <w:szCs w:val="24"/>
        </w:rPr>
        <w:t xml:space="preserve"> </w:t>
      </w:r>
      <w:r w:rsidRPr="0082514E">
        <w:rPr>
          <w:rFonts w:asciiTheme="minorHAnsi" w:hAnsiTheme="minorHAnsi" w:cstheme="minorHAnsi"/>
          <w:spacing w:val="-1"/>
          <w:sz w:val="24"/>
          <w:szCs w:val="24"/>
        </w:rPr>
        <w:t>“</w:t>
      </w:r>
      <w:r w:rsidR="00886EAD" w:rsidRPr="0082514E">
        <w:rPr>
          <w:rFonts w:asciiTheme="minorHAnsi" w:hAnsiTheme="minorHAnsi" w:cstheme="minorHAnsi"/>
          <w:spacing w:val="-1"/>
          <w:sz w:val="24"/>
          <w:szCs w:val="24"/>
        </w:rPr>
        <w:t>g</w:t>
      </w:r>
      <w:r w:rsidRPr="0082514E">
        <w:rPr>
          <w:rFonts w:asciiTheme="minorHAnsi" w:hAnsiTheme="minorHAnsi" w:cstheme="minorHAnsi"/>
          <w:spacing w:val="-1"/>
          <w:sz w:val="24"/>
          <w:szCs w:val="24"/>
        </w:rPr>
        <w:t>oing</w:t>
      </w:r>
      <w:r w:rsidRPr="0082514E">
        <w:rPr>
          <w:rFonts w:asciiTheme="minorHAnsi" w:hAnsiTheme="minorHAnsi" w:cstheme="minorHAnsi"/>
          <w:sz w:val="24"/>
          <w:szCs w:val="24"/>
        </w:rPr>
        <w:t xml:space="preserve"> </w:t>
      </w:r>
      <w:r w:rsidR="00886EAD" w:rsidRPr="0082514E">
        <w:rPr>
          <w:rFonts w:asciiTheme="minorHAnsi" w:hAnsiTheme="minorHAnsi" w:cstheme="minorHAnsi"/>
          <w:spacing w:val="-1"/>
          <w:sz w:val="24"/>
          <w:szCs w:val="24"/>
        </w:rPr>
        <w:t>c</w:t>
      </w:r>
      <w:r w:rsidRPr="0082514E">
        <w:rPr>
          <w:rFonts w:asciiTheme="minorHAnsi" w:hAnsiTheme="minorHAnsi" w:cstheme="minorHAnsi"/>
          <w:spacing w:val="-1"/>
          <w:sz w:val="24"/>
          <w:szCs w:val="24"/>
        </w:rPr>
        <w:t>oncern” basis</w:t>
      </w:r>
      <w:r w:rsidRPr="0082514E">
        <w:rPr>
          <w:rFonts w:asciiTheme="minorHAnsi" w:hAnsiTheme="minorHAnsi" w:cstheme="minorHAnsi"/>
          <w:spacing w:val="-3"/>
          <w:sz w:val="24"/>
          <w:szCs w:val="24"/>
        </w:rPr>
        <w:t xml:space="preserve"> </w:t>
      </w:r>
      <w:r w:rsidRPr="0082514E">
        <w:rPr>
          <w:rFonts w:asciiTheme="minorHAnsi" w:hAnsiTheme="minorHAnsi" w:cstheme="minorHAnsi"/>
          <w:sz w:val="24"/>
          <w:szCs w:val="24"/>
        </w:rPr>
        <w:t xml:space="preserve">is </w:t>
      </w:r>
      <w:r w:rsidRPr="0082514E">
        <w:rPr>
          <w:rFonts w:asciiTheme="minorHAnsi" w:hAnsiTheme="minorHAnsi" w:cstheme="minorHAnsi"/>
          <w:spacing w:val="-1"/>
          <w:sz w:val="24"/>
          <w:szCs w:val="24"/>
        </w:rPr>
        <w:t>appropriate</w:t>
      </w:r>
      <w:r w:rsidR="00886EAD" w:rsidRPr="0082514E">
        <w:rPr>
          <w:rFonts w:asciiTheme="minorHAnsi" w:hAnsiTheme="minorHAnsi" w:cstheme="minorHAnsi"/>
          <w:spacing w:val="-1"/>
          <w:sz w:val="24"/>
          <w:szCs w:val="24"/>
        </w:rPr>
        <w:t xml:space="preserve"> and whether there are any material uncertainties relating to going concern which might require disclosure in the financial statements</w:t>
      </w:r>
      <w:r w:rsidRPr="0082514E">
        <w:rPr>
          <w:rFonts w:asciiTheme="minorHAnsi" w:hAnsiTheme="minorHAnsi" w:cstheme="minorHAnsi"/>
          <w:spacing w:val="-1"/>
          <w:sz w:val="24"/>
          <w:szCs w:val="24"/>
        </w:rPr>
        <w:t>.</w:t>
      </w:r>
    </w:p>
    <w:p w14:paraId="5B64121D" w14:textId="77777777" w:rsidR="00886EAD" w:rsidRPr="0082514E" w:rsidRDefault="00886EAD" w:rsidP="00416226">
      <w:pPr>
        <w:pStyle w:val="BodyText"/>
        <w:spacing w:after="240" w:line="258" w:lineRule="auto"/>
        <w:ind w:right="224"/>
        <w:rPr>
          <w:rFonts w:asciiTheme="minorHAnsi" w:hAnsiTheme="minorHAnsi" w:cstheme="minorHAnsi"/>
          <w:spacing w:val="-1"/>
          <w:sz w:val="24"/>
          <w:szCs w:val="24"/>
        </w:rPr>
      </w:pPr>
      <w:r w:rsidRPr="0082514E">
        <w:rPr>
          <w:rFonts w:asciiTheme="minorHAnsi" w:hAnsiTheme="minorHAnsi" w:cstheme="minorHAnsi"/>
          <w:spacing w:val="-1"/>
          <w:sz w:val="24"/>
          <w:szCs w:val="24"/>
        </w:rPr>
        <w:t xml:space="preserve">FRS102 states that an entity is a going concern, and thus its accounts should be prepared on a going concern basis unless </w:t>
      </w:r>
      <w:r w:rsidRPr="0082514E">
        <w:rPr>
          <w:rFonts w:asciiTheme="minorHAnsi" w:hAnsiTheme="minorHAnsi" w:cstheme="minorHAnsi"/>
          <w:i/>
          <w:spacing w:val="-1"/>
          <w:sz w:val="24"/>
          <w:szCs w:val="24"/>
        </w:rPr>
        <w:t>“management either intends to liquidate the entity or to cease trading, or has no realistic alternative but to do so.”</w:t>
      </w:r>
    </w:p>
    <w:p w14:paraId="2917C49E" w14:textId="77777777" w:rsidR="00940FAC" w:rsidRPr="0082514E" w:rsidRDefault="00561499" w:rsidP="00416226">
      <w:pPr>
        <w:pStyle w:val="BodyText"/>
        <w:spacing w:after="240" w:line="258" w:lineRule="auto"/>
        <w:ind w:right="224"/>
        <w:rPr>
          <w:rFonts w:asciiTheme="minorHAnsi" w:hAnsiTheme="minorHAnsi" w:cstheme="minorHAnsi"/>
          <w:spacing w:val="-1"/>
          <w:sz w:val="24"/>
          <w:szCs w:val="24"/>
        </w:rPr>
      </w:pPr>
      <w:r w:rsidRPr="0082514E">
        <w:rPr>
          <w:rFonts w:asciiTheme="minorHAnsi" w:hAnsiTheme="minorHAnsi" w:cstheme="minorHAnsi"/>
          <w:spacing w:val="-1"/>
          <w:sz w:val="24"/>
          <w:szCs w:val="24"/>
        </w:rPr>
        <w:t>It may therefore be appropriate to prepare the financial statements on a going concern basis notwithstanding risks and prevailing circumstances which create a real probability that the entity might cease to be a going concern in the foreseeable future.  Such circumstances may constitute a material uncertainty related to going concern.</w:t>
      </w:r>
      <w:r w:rsidR="00940FAC" w:rsidRPr="0082514E">
        <w:rPr>
          <w:rFonts w:asciiTheme="minorHAnsi" w:hAnsiTheme="minorHAnsi" w:cstheme="minorHAnsi"/>
          <w:spacing w:val="-1"/>
          <w:sz w:val="24"/>
          <w:szCs w:val="24"/>
        </w:rPr>
        <w:t xml:space="preserve"> Where such material uncertainties are identified, FRS102 requires that those uncertainties are disclosed.</w:t>
      </w:r>
    </w:p>
    <w:p w14:paraId="0FDEB253" w14:textId="66F69ADF" w:rsidR="00561499" w:rsidRPr="0082514E" w:rsidRDefault="00F355E2" w:rsidP="00416226">
      <w:pPr>
        <w:pStyle w:val="BodyText"/>
        <w:spacing w:after="240" w:line="258" w:lineRule="auto"/>
        <w:ind w:right="224"/>
        <w:rPr>
          <w:rFonts w:asciiTheme="minorHAnsi" w:hAnsiTheme="minorHAnsi" w:cstheme="minorHAnsi"/>
          <w:spacing w:val="-1"/>
          <w:sz w:val="24"/>
          <w:szCs w:val="24"/>
        </w:rPr>
      </w:pPr>
      <w:r w:rsidRPr="0082514E">
        <w:rPr>
          <w:rFonts w:asciiTheme="minorHAnsi" w:hAnsiTheme="minorHAnsi" w:cstheme="minorHAnsi"/>
          <w:spacing w:val="-1"/>
          <w:sz w:val="24"/>
          <w:szCs w:val="24"/>
        </w:rPr>
        <w:t>While disclosure is only strictly required for material (or significant) uncertainties, it is best practice to disclose the basis of the trustees’ conclusion that there are no such material uncertainties where this is the case.</w:t>
      </w:r>
    </w:p>
    <w:p w14:paraId="6D6BD438" w14:textId="1DA052A7" w:rsidR="0060084E" w:rsidRPr="0082514E" w:rsidRDefault="0060084E" w:rsidP="00416226">
      <w:pPr>
        <w:pStyle w:val="BodyText"/>
        <w:spacing w:after="240" w:line="258" w:lineRule="auto"/>
        <w:ind w:right="224"/>
        <w:rPr>
          <w:rFonts w:asciiTheme="minorHAnsi" w:hAnsiTheme="minorHAnsi" w:cstheme="minorHAnsi"/>
          <w:spacing w:val="-1"/>
          <w:sz w:val="24"/>
          <w:szCs w:val="24"/>
        </w:rPr>
      </w:pPr>
      <w:r w:rsidRPr="0082514E">
        <w:rPr>
          <w:rFonts w:asciiTheme="minorHAnsi" w:hAnsiTheme="minorHAnsi" w:cstheme="minorHAnsi"/>
          <w:spacing w:val="-1"/>
          <w:sz w:val="24"/>
          <w:szCs w:val="24"/>
        </w:rPr>
        <w:t>The Trustees’ assessment of going concern needs to consider all circumstances and uncertainties up to the date of the approval of the financial statements, as a result this assessment and the supporting documentation on which it is based, will need to be revisited prior to signing the financial statements.</w:t>
      </w:r>
    </w:p>
    <w:p w14:paraId="5CB95FC7" w14:textId="77777777" w:rsidR="00172059" w:rsidRPr="0082514E" w:rsidRDefault="00D10546" w:rsidP="00416226">
      <w:pPr>
        <w:pStyle w:val="BodyText"/>
        <w:spacing w:after="240"/>
        <w:rPr>
          <w:rFonts w:asciiTheme="minorHAnsi" w:hAnsiTheme="minorHAnsi" w:cstheme="minorHAnsi"/>
          <w:b/>
          <w:spacing w:val="-1"/>
          <w:sz w:val="24"/>
          <w:szCs w:val="24"/>
        </w:rPr>
      </w:pPr>
      <w:r w:rsidRPr="0082514E">
        <w:rPr>
          <w:rFonts w:asciiTheme="minorHAnsi" w:hAnsiTheme="minorHAnsi" w:cstheme="minorHAnsi"/>
          <w:b/>
          <w:spacing w:val="-1"/>
          <w:sz w:val="24"/>
          <w:szCs w:val="24"/>
        </w:rPr>
        <w:t>THE TRUSTEES’ ASSESSMENT OF GOING CONCERN</w:t>
      </w:r>
    </w:p>
    <w:p w14:paraId="4E9C43D0" w14:textId="77777777" w:rsidR="00D10546" w:rsidRPr="0082514E" w:rsidRDefault="00D10546" w:rsidP="00416226">
      <w:pPr>
        <w:pStyle w:val="BodyText"/>
        <w:rPr>
          <w:rFonts w:asciiTheme="minorHAnsi" w:hAnsiTheme="minorHAnsi" w:cstheme="minorHAnsi"/>
          <w:b/>
          <w:spacing w:val="-1"/>
          <w:sz w:val="24"/>
          <w:szCs w:val="24"/>
        </w:rPr>
      </w:pPr>
      <w:r w:rsidRPr="0082514E">
        <w:rPr>
          <w:rFonts w:asciiTheme="minorHAnsi" w:hAnsiTheme="minorHAnsi" w:cstheme="minorHAnsi"/>
          <w:b/>
          <w:spacing w:val="-1"/>
          <w:sz w:val="24"/>
          <w:szCs w:val="24"/>
        </w:rPr>
        <w:t>Supporting documentation</w:t>
      </w:r>
    </w:p>
    <w:p w14:paraId="5BE25954" w14:textId="5F04486E" w:rsidR="00172059" w:rsidRPr="0082514E" w:rsidRDefault="00153637" w:rsidP="00416226">
      <w:pPr>
        <w:pStyle w:val="BodyText"/>
        <w:spacing w:after="240"/>
        <w:rPr>
          <w:rFonts w:asciiTheme="minorHAnsi" w:hAnsiTheme="minorHAnsi" w:cstheme="minorHAnsi"/>
          <w:spacing w:val="-2"/>
          <w:sz w:val="24"/>
          <w:szCs w:val="24"/>
        </w:rPr>
      </w:pPr>
      <w:r w:rsidRPr="0082514E">
        <w:rPr>
          <w:rFonts w:asciiTheme="minorHAnsi" w:hAnsiTheme="minorHAnsi" w:cstheme="minorHAnsi"/>
          <w:spacing w:val="-1"/>
          <w:sz w:val="24"/>
          <w:szCs w:val="24"/>
        </w:rPr>
        <w:t>To make</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this</w:t>
      </w:r>
      <w:r w:rsidRPr="0082514E">
        <w:rPr>
          <w:rFonts w:asciiTheme="minorHAnsi" w:hAnsiTheme="minorHAnsi" w:cstheme="minorHAnsi"/>
          <w:spacing w:val="-3"/>
          <w:sz w:val="24"/>
          <w:szCs w:val="24"/>
        </w:rPr>
        <w:t xml:space="preserve"> </w:t>
      </w:r>
      <w:r w:rsidRPr="0082514E">
        <w:rPr>
          <w:rFonts w:asciiTheme="minorHAnsi" w:hAnsiTheme="minorHAnsi" w:cstheme="minorHAnsi"/>
          <w:spacing w:val="-1"/>
          <w:sz w:val="24"/>
          <w:szCs w:val="24"/>
        </w:rPr>
        <w:t>assessment</w:t>
      </w:r>
      <w:r w:rsidRPr="0082514E">
        <w:rPr>
          <w:rFonts w:asciiTheme="minorHAnsi" w:hAnsiTheme="minorHAnsi" w:cstheme="minorHAnsi"/>
          <w:spacing w:val="-2"/>
          <w:sz w:val="24"/>
          <w:szCs w:val="24"/>
        </w:rPr>
        <w:t xml:space="preserve"> </w:t>
      </w:r>
      <w:r w:rsidR="00F355E2" w:rsidRPr="0082514E">
        <w:rPr>
          <w:rFonts w:asciiTheme="minorHAnsi" w:hAnsiTheme="minorHAnsi" w:cstheme="minorHAnsi"/>
          <w:spacing w:val="-2"/>
          <w:sz w:val="24"/>
          <w:szCs w:val="24"/>
        </w:rPr>
        <w:t xml:space="preserve">in relation to the preparation of the financial statements of </w:t>
      </w:r>
      <w:r w:rsidR="0020454F" w:rsidRPr="0082514E">
        <w:rPr>
          <w:rFonts w:asciiTheme="minorHAnsi" w:hAnsiTheme="minorHAnsi" w:cstheme="minorHAnsi"/>
          <w:spacing w:val="-2"/>
          <w:sz w:val="24"/>
          <w:szCs w:val="24"/>
        </w:rPr>
        <w:t>the academy trust</w:t>
      </w:r>
      <w:r w:rsidR="00F355E2" w:rsidRPr="0082514E">
        <w:rPr>
          <w:rFonts w:asciiTheme="minorHAnsi" w:hAnsiTheme="minorHAnsi" w:cstheme="minorHAnsi"/>
          <w:spacing w:val="-2"/>
          <w:sz w:val="24"/>
          <w:szCs w:val="24"/>
        </w:rPr>
        <w:t xml:space="preserve"> for the year ended </w:t>
      </w:r>
      <w:r w:rsidR="006444E4" w:rsidRPr="0082514E">
        <w:rPr>
          <w:rFonts w:asciiTheme="minorHAnsi" w:hAnsiTheme="minorHAnsi" w:cstheme="minorHAnsi"/>
          <w:spacing w:val="-2"/>
          <w:sz w:val="24"/>
          <w:szCs w:val="24"/>
        </w:rPr>
        <w:t>31 August 202</w:t>
      </w:r>
      <w:r w:rsidR="00256A8F" w:rsidRPr="0082514E">
        <w:rPr>
          <w:rFonts w:asciiTheme="minorHAnsi" w:hAnsiTheme="minorHAnsi" w:cstheme="minorHAnsi"/>
          <w:spacing w:val="-2"/>
          <w:sz w:val="24"/>
          <w:szCs w:val="24"/>
        </w:rPr>
        <w:t>2</w:t>
      </w:r>
      <w:r w:rsidR="00F355E2" w:rsidRPr="0082514E">
        <w:rPr>
          <w:rFonts w:asciiTheme="minorHAnsi" w:hAnsiTheme="minorHAnsi" w:cstheme="minorHAnsi"/>
          <w:spacing w:val="-2"/>
          <w:sz w:val="24"/>
          <w:szCs w:val="24"/>
        </w:rPr>
        <w:t xml:space="preserve">, </w:t>
      </w:r>
      <w:r w:rsidRPr="0082514E">
        <w:rPr>
          <w:rFonts w:asciiTheme="minorHAnsi" w:hAnsiTheme="minorHAnsi" w:cstheme="minorHAnsi"/>
          <w:spacing w:val="-1"/>
          <w:sz w:val="24"/>
          <w:szCs w:val="24"/>
        </w:rPr>
        <w:t>the</w:t>
      </w:r>
      <w:r w:rsidRPr="0082514E">
        <w:rPr>
          <w:rFonts w:asciiTheme="minorHAnsi" w:hAnsiTheme="minorHAnsi" w:cstheme="minorHAnsi"/>
          <w:spacing w:val="2"/>
          <w:sz w:val="24"/>
          <w:szCs w:val="24"/>
        </w:rPr>
        <w:t xml:space="preserve"> </w:t>
      </w:r>
      <w:r w:rsidR="00F47F3C" w:rsidRPr="0082514E">
        <w:rPr>
          <w:rFonts w:asciiTheme="minorHAnsi" w:hAnsiTheme="minorHAnsi" w:cstheme="minorHAnsi"/>
          <w:spacing w:val="-1"/>
          <w:sz w:val="24"/>
          <w:szCs w:val="24"/>
        </w:rPr>
        <w:t>Trustees</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have</w:t>
      </w:r>
      <w:r w:rsidRPr="0082514E">
        <w:rPr>
          <w:rFonts w:asciiTheme="minorHAnsi" w:hAnsiTheme="minorHAnsi" w:cstheme="minorHAnsi"/>
          <w:spacing w:val="-2"/>
          <w:sz w:val="24"/>
          <w:szCs w:val="24"/>
        </w:rPr>
        <w:t xml:space="preserve"> </w:t>
      </w:r>
      <w:r w:rsidRPr="0082514E">
        <w:rPr>
          <w:rFonts w:asciiTheme="minorHAnsi" w:hAnsiTheme="minorHAnsi" w:cstheme="minorHAnsi"/>
          <w:spacing w:val="-1"/>
          <w:sz w:val="24"/>
          <w:szCs w:val="24"/>
        </w:rPr>
        <w:t>considered</w:t>
      </w:r>
      <w:r w:rsidRPr="0082514E">
        <w:rPr>
          <w:rFonts w:asciiTheme="minorHAnsi" w:hAnsiTheme="minorHAnsi" w:cstheme="minorHAnsi"/>
          <w:sz w:val="24"/>
          <w:szCs w:val="24"/>
        </w:rPr>
        <w:t xml:space="preserve"> the</w:t>
      </w:r>
      <w:r w:rsidRPr="0082514E">
        <w:rPr>
          <w:rFonts w:asciiTheme="minorHAnsi" w:hAnsiTheme="minorHAnsi" w:cstheme="minorHAnsi"/>
          <w:spacing w:val="1"/>
          <w:sz w:val="24"/>
          <w:szCs w:val="24"/>
        </w:rPr>
        <w:t xml:space="preserve"> </w:t>
      </w:r>
      <w:r w:rsidRPr="0082514E">
        <w:rPr>
          <w:rFonts w:asciiTheme="minorHAnsi" w:hAnsiTheme="minorHAnsi" w:cstheme="minorHAnsi"/>
          <w:spacing w:val="-1"/>
          <w:sz w:val="24"/>
          <w:szCs w:val="24"/>
        </w:rPr>
        <w:t>following</w:t>
      </w:r>
      <w:r w:rsidR="00B54C5D" w:rsidRPr="0082514E">
        <w:rPr>
          <w:rFonts w:asciiTheme="minorHAnsi" w:hAnsiTheme="minorHAnsi" w:cstheme="minorHAnsi"/>
          <w:spacing w:val="-1"/>
          <w:sz w:val="24"/>
          <w:szCs w:val="24"/>
        </w:rPr>
        <w:t xml:space="preserve"> evidence</w:t>
      </w:r>
      <w:r w:rsidRPr="0082514E">
        <w:rPr>
          <w:rFonts w:asciiTheme="minorHAnsi" w:hAnsiTheme="minorHAnsi" w:cstheme="minorHAnsi"/>
          <w:spacing w:val="-1"/>
          <w:sz w:val="24"/>
          <w:szCs w:val="24"/>
        </w:rPr>
        <w:t>:</w:t>
      </w:r>
    </w:p>
    <w:tbl>
      <w:tblPr>
        <w:tblStyle w:val="TableGrid"/>
        <w:tblW w:w="0" w:type="auto"/>
        <w:tblInd w:w="100" w:type="dxa"/>
        <w:tblLook w:val="04A0" w:firstRow="1" w:lastRow="0" w:firstColumn="1" w:lastColumn="0" w:noHBand="0" w:noVBand="1"/>
      </w:tblPr>
      <w:tblGrid>
        <w:gridCol w:w="9120"/>
      </w:tblGrid>
      <w:tr w:rsidR="00172059" w:rsidRPr="0082514E" w14:paraId="2032A489" w14:textId="77777777" w:rsidTr="00172059">
        <w:tc>
          <w:tcPr>
            <w:tcW w:w="9446" w:type="dxa"/>
          </w:tcPr>
          <w:p w14:paraId="575D12AC" w14:textId="2C30FAB4" w:rsidR="006444E4" w:rsidRPr="0082514E" w:rsidRDefault="006444E4"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BFRO and BFR3Y</w:t>
            </w:r>
          </w:p>
          <w:p w14:paraId="6E0E8DD9" w14:textId="2729387F"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Terms of Reference</w:t>
            </w:r>
          </w:p>
          <w:p w14:paraId="7369170E" w14:textId="28D8A216"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The Statement of Internal Controls</w:t>
            </w:r>
          </w:p>
          <w:p w14:paraId="19CEE935" w14:textId="33B5DA23"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Delegated Authority Listing</w:t>
            </w:r>
          </w:p>
          <w:p w14:paraId="627E3E90" w14:textId="5698138E"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Financial Regulations Policy</w:t>
            </w:r>
          </w:p>
          <w:p w14:paraId="2333092D" w14:textId="580C5BB5"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The Academy Trust Handbook</w:t>
            </w:r>
          </w:p>
          <w:p w14:paraId="6D271999" w14:textId="1EAF4ED6" w:rsidR="00A17898" w:rsidRPr="0082514E" w:rsidRDefault="00A17898"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Scheme of Delegation</w:t>
            </w:r>
          </w:p>
          <w:p w14:paraId="5B8DE494" w14:textId="11EA8416" w:rsidR="006444E4" w:rsidRPr="0082514E" w:rsidRDefault="006444E4" w:rsidP="006444E4">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A narrative report from management setting out the key assumptions and risks within the BFRO and the BFR3Y</w:t>
            </w:r>
          </w:p>
          <w:p w14:paraId="27C0398C" w14:textId="6810D9DD" w:rsidR="006444E4" w:rsidRPr="0082514E" w:rsidRDefault="006444E4"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t xml:space="preserve">The reserves policy </w:t>
            </w:r>
          </w:p>
          <w:p w14:paraId="3D82544C" w14:textId="3FF3B15E" w:rsidR="006444E4" w:rsidRPr="0082514E" w:rsidRDefault="006444E4" w:rsidP="00172059">
            <w:pPr>
              <w:pStyle w:val="BodyText"/>
              <w:numPr>
                <w:ilvl w:val="0"/>
                <w:numId w:val="14"/>
              </w:numPr>
              <w:tabs>
                <w:tab w:val="left" w:pos="821"/>
              </w:tabs>
              <w:spacing w:before="180"/>
              <w:rPr>
                <w:rFonts w:asciiTheme="minorHAnsi" w:hAnsiTheme="minorHAnsi" w:cstheme="minorHAnsi"/>
                <w:i/>
                <w:sz w:val="24"/>
                <w:szCs w:val="24"/>
              </w:rPr>
            </w:pPr>
            <w:r w:rsidRPr="0082514E">
              <w:rPr>
                <w:rFonts w:asciiTheme="minorHAnsi" w:hAnsiTheme="minorHAnsi" w:cstheme="minorHAnsi"/>
                <w:i/>
                <w:sz w:val="24"/>
                <w:szCs w:val="24"/>
              </w:rPr>
              <w:lastRenderedPageBreak/>
              <w:t xml:space="preserve">The financial position reported in the financial statements </w:t>
            </w:r>
          </w:p>
          <w:p w14:paraId="18267811" w14:textId="77777777" w:rsidR="006444E4" w:rsidRPr="0082514E" w:rsidRDefault="006444E4" w:rsidP="00172059">
            <w:pPr>
              <w:pStyle w:val="BodyText"/>
              <w:tabs>
                <w:tab w:val="left" w:pos="821"/>
              </w:tabs>
              <w:spacing w:before="22" w:line="258" w:lineRule="auto"/>
              <w:ind w:right="716"/>
              <w:rPr>
                <w:rFonts w:asciiTheme="minorHAnsi" w:hAnsiTheme="minorHAnsi" w:cstheme="minorHAnsi"/>
                <w:i/>
                <w:sz w:val="24"/>
                <w:szCs w:val="24"/>
              </w:rPr>
            </w:pPr>
          </w:p>
          <w:p w14:paraId="76406A15" w14:textId="03777093" w:rsidR="00172059" w:rsidRPr="0082514E" w:rsidRDefault="00172059" w:rsidP="00172059">
            <w:pPr>
              <w:pStyle w:val="BodyText"/>
              <w:tabs>
                <w:tab w:val="left" w:pos="821"/>
              </w:tabs>
              <w:spacing w:before="22" w:line="258" w:lineRule="auto"/>
              <w:ind w:right="716"/>
              <w:rPr>
                <w:rFonts w:asciiTheme="minorHAnsi" w:hAnsiTheme="minorHAnsi" w:cstheme="minorHAnsi"/>
                <w:i/>
                <w:sz w:val="24"/>
                <w:szCs w:val="24"/>
              </w:rPr>
            </w:pPr>
            <w:r w:rsidRPr="0082514E">
              <w:rPr>
                <w:rFonts w:asciiTheme="minorHAnsi" w:hAnsiTheme="minorHAnsi" w:cstheme="minorHAnsi"/>
                <w:i/>
                <w:spacing w:val="-1"/>
                <w:sz w:val="24"/>
                <w:szCs w:val="24"/>
              </w:rPr>
              <w:t>Please attach copies of any relevant supporting documentation to this paper.</w:t>
            </w:r>
          </w:p>
        </w:tc>
      </w:tr>
    </w:tbl>
    <w:p w14:paraId="5A4351CD" w14:textId="77777777" w:rsidR="00A17898" w:rsidRPr="0082514E" w:rsidRDefault="00A17898" w:rsidP="00416226">
      <w:pPr>
        <w:pStyle w:val="BodyText"/>
        <w:spacing w:after="240" w:line="259" w:lineRule="auto"/>
        <w:ind w:right="174"/>
        <w:rPr>
          <w:rFonts w:asciiTheme="minorHAnsi" w:hAnsiTheme="minorHAnsi" w:cstheme="minorHAnsi"/>
          <w:sz w:val="24"/>
          <w:szCs w:val="24"/>
        </w:rPr>
      </w:pPr>
    </w:p>
    <w:p w14:paraId="53681DAC" w14:textId="467038E4" w:rsidR="00C07A57" w:rsidRPr="0082514E" w:rsidRDefault="00C07A57" w:rsidP="00416226">
      <w:pPr>
        <w:pStyle w:val="BodyText"/>
        <w:spacing w:after="240" w:line="259" w:lineRule="auto"/>
        <w:ind w:right="174"/>
        <w:rPr>
          <w:rFonts w:asciiTheme="minorHAnsi" w:hAnsiTheme="minorHAnsi" w:cstheme="minorHAnsi"/>
          <w:sz w:val="24"/>
          <w:szCs w:val="24"/>
        </w:rPr>
      </w:pPr>
      <w:r w:rsidRPr="0082514E">
        <w:rPr>
          <w:rFonts w:asciiTheme="minorHAnsi" w:hAnsiTheme="minorHAnsi" w:cstheme="minorHAnsi"/>
          <w:sz w:val="24"/>
          <w:szCs w:val="24"/>
        </w:rPr>
        <w:t>In making their assessment, the trustees have considered a period of not less than one year from the date of approval of the financial statements, i.e. at least to 31 December 202</w:t>
      </w:r>
      <w:r w:rsidR="00256A8F" w:rsidRPr="0082514E">
        <w:rPr>
          <w:rFonts w:asciiTheme="minorHAnsi" w:hAnsiTheme="minorHAnsi" w:cstheme="minorHAnsi"/>
          <w:sz w:val="24"/>
          <w:szCs w:val="24"/>
        </w:rPr>
        <w:t>3</w:t>
      </w:r>
      <w:r w:rsidRPr="0082514E">
        <w:rPr>
          <w:rFonts w:asciiTheme="minorHAnsi" w:hAnsiTheme="minorHAnsi" w:cstheme="minorHAnsi"/>
          <w:sz w:val="24"/>
          <w:szCs w:val="24"/>
        </w:rPr>
        <w:t xml:space="preserve">. </w:t>
      </w:r>
    </w:p>
    <w:p w14:paraId="07FD52A3" w14:textId="77777777" w:rsidR="005E4CCD" w:rsidRPr="0082514E" w:rsidRDefault="00B54C5D" w:rsidP="00416226">
      <w:pPr>
        <w:pStyle w:val="BodyText"/>
        <w:rPr>
          <w:rFonts w:asciiTheme="minorHAnsi" w:hAnsiTheme="minorHAnsi" w:cstheme="minorHAnsi"/>
          <w:spacing w:val="-1"/>
          <w:sz w:val="24"/>
          <w:szCs w:val="24"/>
        </w:rPr>
      </w:pPr>
      <w:r w:rsidRPr="0082514E">
        <w:rPr>
          <w:rFonts w:asciiTheme="minorHAnsi" w:hAnsiTheme="minorHAnsi" w:cstheme="minorHAnsi"/>
          <w:b/>
          <w:spacing w:val="-1"/>
          <w:sz w:val="24"/>
          <w:szCs w:val="24"/>
        </w:rPr>
        <w:t>Processes and controls</w:t>
      </w:r>
    </w:p>
    <w:p w14:paraId="1C57F88E" w14:textId="2E0B3580" w:rsidR="00C47184" w:rsidRPr="0082514E" w:rsidRDefault="00C47184" w:rsidP="00416226">
      <w:pPr>
        <w:pStyle w:val="BodyText"/>
        <w:spacing w:after="120" w:line="259" w:lineRule="auto"/>
        <w:ind w:right="174"/>
        <w:rPr>
          <w:rFonts w:asciiTheme="minorHAnsi" w:hAnsiTheme="minorHAnsi" w:cstheme="minorHAnsi"/>
          <w:spacing w:val="-1"/>
          <w:sz w:val="24"/>
          <w:szCs w:val="24"/>
        </w:rPr>
      </w:pPr>
      <w:r w:rsidRPr="0082514E">
        <w:rPr>
          <w:rFonts w:asciiTheme="minorHAnsi" w:hAnsiTheme="minorHAnsi" w:cstheme="minorHAnsi"/>
          <w:spacing w:val="-1"/>
          <w:sz w:val="24"/>
          <w:szCs w:val="24"/>
        </w:rPr>
        <w:t>The</w:t>
      </w:r>
      <w:r w:rsidRPr="0082514E">
        <w:rPr>
          <w:rFonts w:asciiTheme="minorHAnsi" w:hAnsiTheme="minorHAnsi" w:cstheme="minorHAnsi"/>
          <w:spacing w:val="1"/>
          <w:sz w:val="24"/>
          <w:szCs w:val="24"/>
        </w:rPr>
        <w:t xml:space="preserve"> </w:t>
      </w:r>
      <w:r w:rsidRPr="0082514E">
        <w:rPr>
          <w:rFonts w:asciiTheme="minorHAnsi" w:hAnsiTheme="minorHAnsi" w:cstheme="minorHAnsi"/>
          <w:spacing w:val="-1"/>
          <w:sz w:val="24"/>
          <w:szCs w:val="24"/>
        </w:rPr>
        <w:t>Trustees</w:t>
      </w:r>
      <w:r w:rsidRPr="0082514E">
        <w:rPr>
          <w:rFonts w:asciiTheme="minorHAnsi" w:hAnsiTheme="minorHAnsi" w:cstheme="minorHAnsi"/>
          <w:spacing w:val="-2"/>
          <w:sz w:val="24"/>
          <w:szCs w:val="24"/>
        </w:rPr>
        <w:t xml:space="preserve"> </w:t>
      </w:r>
      <w:r w:rsidRPr="0082514E">
        <w:rPr>
          <w:rFonts w:asciiTheme="minorHAnsi" w:hAnsiTheme="minorHAnsi" w:cstheme="minorHAnsi"/>
          <w:spacing w:val="-1"/>
          <w:sz w:val="24"/>
          <w:szCs w:val="24"/>
        </w:rPr>
        <w:t>consider</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 xml:space="preserve">that the </w:t>
      </w:r>
      <w:r w:rsidR="006444E4" w:rsidRPr="0082514E">
        <w:rPr>
          <w:rFonts w:asciiTheme="minorHAnsi" w:hAnsiTheme="minorHAnsi" w:cstheme="minorHAnsi"/>
          <w:spacing w:val="-1"/>
          <w:sz w:val="24"/>
          <w:szCs w:val="24"/>
        </w:rPr>
        <w:t>academy trust’s</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process</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and</w:t>
      </w:r>
      <w:r w:rsidRPr="0082514E">
        <w:rPr>
          <w:rFonts w:asciiTheme="minorHAnsi" w:hAnsiTheme="minorHAnsi" w:cstheme="minorHAnsi"/>
          <w:spacing w:val="-3"/>
          <w:sz w:val="24"/>
          <w:szCs w:val="24"/>
        </w:rPr>
        <w:t xml:space="preserve"> </w:t>
      </w:r>
      <w:r w:rsidRPr="0082514E">
        <w:rPr>
          <w:rFonts w:asciiTheme="minorHAnsi" w:hAnsiTheme="minorHAnsi" w:cstheme="minorHAnsi"/>
          <w:spacing w:val="-1"/>
          <w:sz w:val="24"/>
          <w:szCs w:val="24"/>
        </w:rPr>
        <w:t>controls</w:t>
      </w:r>
      <w:r w:rsidRPr="0082514E">
        <w:rPr>
          <w:rFonts w:asciiTheme="minorHAnsi" w:hAnsiTheme="minorHAnsi" w:cstheme="minorHAnsi"/>
          <w:spacing w:val="-3"/>
          <w:sz w:val="24"/>
          <w:szCs w:val="24"/>
        </w:rPr>
        <w:t xml:space="preserve"> are </w:t>
      </w:r>
      <w:r w:rsidRPr="0082514E">
        <w:rPr>
          <w:rFonts w:asciiTheme="minorHAnsi" w:hAnsiTheme="minorHAnsi" w:cstheme="minorHAnsi"/>
          <w:spacing w:val="-1"/>
          <w:sz w:val="24"/>
          <w:szCs w:val="24"/>
        </w:rPr>
        <w:t>sufficiently</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robust</w:t>
      </w:r>
      <w:r w:rsidRPr="0082514E">
        <w:rPr>
          <w:rFonts w:asciiTheme="minorHAnsi" w:hAnsiTheme="minorHAnsi" w:cstheme="minorHAnsi"/>
          <w:spacing w:val="-2"/>
          <w:sz w:val="24"/>
          <w:szCs w:val="24"/>
        </w:rPr>
        <w:t xml:space="preserve"> </w:t>
      </w:r>
      <w:r w:rsidRPr="0082514E">
        <w:rPr>
          <w:rFonts w:asciiTheme="minorHAnsi" w:hAnsiTheme="minorHAnsi" w:cstheme="minorHAnsi"/>
          <w:sz w:val="24"/>
          <w:szCs w:val="24"/>
        </w:rPr>
        <w:t>for</w:t>
      </w:r>
      <w:r w:rsidRPr="0082514E">
        <w:rPr>
          <w:rFonts w:asciiTheme="minorHAnsi" w:hAnsiTheme="minorHAnsi" w:cstheme="minorHAnsi"/>
          <w:spacing w:val="-3"/>
          <w:sz w:val="24"/>
          <w:szCs w:val="24"/>
        </w:rPr>
        <w:t xml:space="preserve"> </w:t>
      </w:r>
      <w:r w:rsidRPr="0082514E">
        <w:rPr>
          <w:rFonts w:asciiTheme="minorHAnsi" w:hAnsiTheme="minorHAnsi" w:cstheme="minorHAnsi"/>
          <w:sz w:val="24"/>
          <w:szCs w:val="24"/>
        </w:rPr>
        <w:t xml:space="preserve">them </w:t>
      </w:r>
      <w:r w:rsidRPr="0082514E">
        <w:rPr>
          <w:rFonts w:asciiTheme="minorHAnsi" w:hAnsiTheme="minorHAnsi" w:cstheme="minorHAnsi"/>
          <w:spacing w:val="-1"/>
          <w:sz w:val="24"/>
          <w:szCs w:val="24"/>
        </w:rPr>
        <w:t>to make</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informed</w:t>
      </w:r>
      <w:r w:rsidRPr="0082514E">
        <w:rPr>
          <w:rFonts w:asciiTheme="minorHAnsi" w:hAnsiTheme="minorHAnsi" w:cstheme="minorHAnsi"/>
          <w:spacing w:val="61"/>
          <w:sz w:val="24"/>
          <w:szCs w:val="24"/>
        </w:rPr>
        <w:t xml:space="preserve"> </w:t>
      </w:r>
      <w:r w:rsidRPr="0082514E">
        <w:rPr>
          <w:rFonts w:asciiTheme="minorHAnsi" w:hAnsiTheme="minorHAnsi" w:cstheme="minorHAnsi"/>
          <w:spacing w:val="-1"/>
          <w:sz w:val="24"/>
          <w:szCs w:val="24"/>
        </w:rPr>
        <w:t>decisions</w:t>
      </w:r>
      <w:r w:rsidRPr="0082514E">
        <w:rPr>
          <w:rFonts w:asciiTheme="minorHAnsi" w:hAnsiTheme="minorHAnsi" w:cstheme="minorHAnsi"/>
          <w:spacing w:val="-2"/>
          <w:sz w:val="24"/>
          <w:szCs w:val="24"/>
        </w:rPr>
        <w:t xml:space="preserve"> </w:t>
      </w:r>
      <w:r w:rsidRPr="0082514E">
        <w:rPr>
          <w:rFonts w:asciiTheme="minorHAnsi" w:hAnsiTheme="minorHAnsi" w:cstheme="minorHAnsi"/>
          <w:sz w:val="24"/>
          <w:szCs w:val="24"/>
        </w:rPr>
        <w:t xml:space="preserve">as </w:t>
      </w:r>
      <w:r w:rsidRPr="0082514E">
        <w:rPr>
          <w:rFonts w:asciiTheme="minorHAnsi" w:hAnsiTheme="minorHAnsi" w:cstheme="minorHAnsi"/>
          <w:spacing w:val="-1"/>
          <w:sz w:val="24"/>
          <w:szCs w:val="24"/>
        </w:rPr>
        <w:t>to</w:t>
      </w:r>
      <w:r w:rsidRPr="0082514E">
        <w:rPr>
          <w:rFonts w:asciiTheme="minorHAnsi" w:hAnsiTheme="minorHAnsi" w:cstheme="minorHAnsi"/>
          <w:spacing w:val="1"/>
          <w:sz w:val="24"/>
          <w:szCs w:val="24"/>
        </w:rPr>
        <w:t xml:space="preserve"> </w:t>
      </w:r>
      <w:r w:rsidRPr="0082514E">
        <w:rPr>
          <w:rFonts w:asciiTheme="minorHAnsi" w:hAnsiTheme="minorHAnsi" w:cstheme="minorHAnsi"/>
          <w:spacing w:val="-1"/>
          <w:sz w:val="24"/>
          <w:szCs w:val="24"/>
        </w:rPr>
        <w:t>its</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current</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financial position,</w:t>
      </w:r>
      <w:r w:rsidRPr="0082514E">
        <w:rPr>
          <w:rFonts w:asciiTheme="minorHAnsi" w:hAnsiTheme="minorHAnsi" w:cstheme="minorHAnsi"/>
          <w:sz w:val="24"/>
          <w:szCs w:val="24"/>
        </w:rPr>
        <w:t xml:space="preserve"> and</w:t>
      </w:r>
      <w:r w:rsidRPr="0082514E">
        <w:rPr>
          <w:rFonts w:asciiTheme="minorHAnsi" w:hAnsiTheme="minorHAnsi" w:cstheme="minorHAnsi"/>
          <w:spacing w:val="-2"/>
          <w:sz w:val="24"/>
          <w:szCs w:val="24"/>
        </w:rPr>
        <w:t xml:space="preserve"> </w:t>
      </w:r>
      <w:r w:rsidRPr="0082514E">
        <w:rPr>
          <w:rFonts w:asciiTheme="minorHAnsi" w:hAnsiTheme="minorHAnsi" w:cstheme="minorHAnsi"/>
          <w:sz w:val="24"/>
          <w:szCs w:val="24"/>
        </w:rPr>
        <w:t>its</w:t>
      </w:r>
      <w:r w:rsidRPr="0082514E">
        <w:rPr>
          <w:rFonts w:asciiTheme="minorHAnsi" w:hAnsiTheme="minorHAnsi" w:cstheme="minorHAnsi"/>
          <w:spacing w:val="-2"/>
          <w:sz w:val="24"/>
          <w:szCs w:val="24"/>
        </w:rPr>
        <w:t xml:space="preserve"> </w:t>
      </w:r>
      <w:r w:rsidRPr="0082514E">
        <w:rPr>
          <w:rFonts w:asciiTheme="minorHAnsi" w:hAnsiTheme="minorHAnsi" w:cstheme="minorHAnsi"/>
          <w:spacing w:val="-1"/>
          <w:sz w:val="24"/>
          <w:szCs w:val="24"/>
        </w:rPr>
        <w:t>ability</w:t>
      </w:r>
      <w:r w:rsidRPr="0082514E">
        <w:rPr>
          <w:rFonts w:asciiTheme="minorHAnsi" w:hAnsiTheme="minorHAnsi" w:cstheme="minorHAnsi"/>
          <w:spacing w:val="1"/>
          <w:sz w:val="24"/>
          <w:szCs w:val="24"/>
        </w:rPr>
        <w:t xml:space="preserve"> </w:t>
      </w:r>
      <w:r w:rsidRPr="0082514E">
        <w:rPr>
          <w:rFonts w:asciiTheme="minorHAnsi" w:hAnsiTheme="minorHAnsi" w:cstheme="minorHAnsi"/>
          <w:spacing w:val="-1"/>
          <w:sz w:val="24"/>
          <w:szCs w:val="24"/>
        </w:rPr>
        <w:t>to</w:t>
      </w:r>
      <w:r w:rsidRPr="0082514E">
        <w:rPr>
          <w:rFonts w:asciiTheme="minorHAnsi" w:hAnsiTheme="minorHAnsi" w:cstheme="minorHAnsi"/>
          <w:spacing w:val="1"/>
          <w:sz w:val="24"/>
          <w:szCs w:val="24"/>
        </w:rPr>
        <w:t xml:space="preserve"> </w:t>
      </w:r>
      <w:r w:rsidRPr="0082514E">
        <w:rPr>
          <w:rFonts w:asciiTheme="minorHAnsi" w:hAnsiTheme="minorHAnsi" w:cstheme="minorHAnsi"/>
          <w:spacing w:val="-1"/>
          <w:sz w:val="24"/>
          <w:szCs w:val="24"/>
        </w:rPr>
        <w:t>react</w:t>
      </w:r>
      <w:r w:rsidRPr="0082514E">
        <w:rPr>
          <w:rFonts w:asciiTheme="minorHAnsi" w:hAnsiTheme="minorHAnsi" w:cstheme="minorHAnsi"/>
          <w:spacing w:val="-2"/>
          <w:sz w:val="24"/>
          <w:szCs w:val="24"/>
        </w:rPr>
        <w:t xml:space="preserve"> </w:t>
      </w:r>
      <w:r w:rsidRPr="0082514E">
        <w:rPr>
          <w:rFonts w:asciiTheme="minorHAnsi" w:hAnsiTheme="minorHAnsi" w:cstheme="minorHAnsi"/>
          <w:sz w:val="24"/>
          <w:szCs w:val="24"/>
        </w:rPr>
        <w:t>to</w:t>
      </w:r>
      <w:r w:rsidRPr="0082514E">
        <w:rPr>
          <w:rFonts w:asciiTheme="minorHAnsi" w:hAnsiTheme="minorHAnsi" w:cstheme="minorHAnsi"/>
          <w:spacing w:val="-1"/>
          <w:sz w:val="24"/>
          <w:szCs w:val="24"/>
        </w:rPr>
        <w:t xml:space="preserve"> possible</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adverse</w:t>
      </w:r>
      <w:r w:rsidRPr="0082514E">
        <w:rPr>
          <w:rFonts w:asciiTheme="minorHAnsi" w:hAnsiTheme="minorHAnsi" w:cstheme="minorHAnsi"/>
          <w:sz w:val="24"/>
          <w:szCs w:val="24"/>
        </w:rPr>
        <w:t xml:space="preserve"> </w:t>
      </w:r>
      <w:r w:rsidRPr="0082514E">
        <w:rPr>
          <w:rFonts w:asciiTheme="minorHAnsi" w:hAnsiTheme="minorHAnsi" w:cstheme="minorHAnsi"/>
          <w:spacing w:val="-1"/>
          <w:sz w:val="24"/>
          <w:szCs w:val="24"/>
        </w:rPr>
        <w:t>funding</w:t>
      </w:r>
      <w:r w:rsidRPr="0082514E">
        <w:rPr>
          <w:rFonts w:asciiTheme="minorHAnsi" w:hAnsiTheme="minorHAnsi" w:cstheme="minorHAnsi"/>
          <w:spacing w:val="49"/>
          <w:sz w:val="24"/>
          <w:szCs w:val="24"/>
        </w:rPr>
        <w:t xml:space="preserve"> </w:t>
      </w:r>
      <w:r w:rsidRPr="0082514E">
        <w:rPr>
          <w:rFonts w:asciiTheme="minorHAnsi" w:hAnsiTheme="minorHAnsi" w:cstheme="minorHAnsi"/>
          <w:spacing w:val="-1"/>
          <w:sz w:val="24"/>
          <w:szCs w:val="24"/>
        </w:rPr>
        <w:t>situations.</w:t>
      </w:r>
    </w:p>
    <w:p w14:paraId="7F104E0E" w14:textId="77777777" w:rsidR="006444E4" w:rsidRPr="0082514E" w:rsidRDefault="006444E4" w:rsidP="00416226">
      <w:pPr>
        <w:pStyle w:val="BodyText"/>
        <w:spacing w:after="120" w:line="259" w:lineRule="auto"/>
        <w:ind w:right="174"/>
        <w:rPr>
          <w:rFonts w:asciiTheme="minorHAnsi" w:hAnsiTheme="minorHAnsi" w:cstheme="minorHAnsi"/>
          <w:sz w:val="24"/>
          <w:szCs w:val="24"/>
        </w:rPr>
      </w:pPr>
    </w:p>
    <w:p w14:paraId="07B5D5EC" w14:textId="77777777" w:rsidR="005E4CCD" w:rsidRPr="0082514E" w:rsidRDefault="00153637" w:rsidP="00416226">
      <w:pPr>
        <w:pStyle w:val="BodyText"/>
        <w:rPr>
          <w:rFonts w:asciiTheme="minorHAnsi" w:hAnsiTheme="minorHAnsi" w:cstheme="minorHAnsi"/>
          <w:b/>
          <w:spacing w:val="-1"/>
          <w:sz w:val="24"/>
          <w:szCs w:val="24"/>
        </w:rPr>
      </w:pPr>
      <w:r w:rsidRPr="0082514E">
        <w:rPr>
          <w:rFonts w:asciiTheme="minorHAnsi" w:hAnsiTheme="minorHAnsi" w:cstheme="minorHAnsi"/>
          <w:b/>
          <w:spacing w:val="-1"/>
          <w:sz w:val="24"/>
          <w:szCs w:val="24"/>
        </w:rPr>
        <w:t xml:space="preserve">Financial </w:t>
      </w:r>
      <w:r w:rsidR="00C55CDA" w:rsidRPr="0082514E">
        <w:rPr>
          <w:rFonts w:asciiTheme="minorHAnsi" w:hAnsiTheme="minorHAnsi" w:cstheme="minorHAnsi"/>
          <w:b/>
          <w:spacing w:val="-1"/>
          <w:sz w:val="24"/>
          <w:szCs w:val="24"/>
        </w:rPr>
        <w:t>position and forecast</w:t>
      </w:r>
    </w:p>
    <w:p w14:paraId="65DC750E" w14:textId="77777777" w:rsidR="005E4CCD" w:rsidRPr="0082514E" w:rsidRDefault="005E4CCD">
      <w:pPr>
        <w:spacing w:before="4"/>
        <w:rPr>
          <w:rFonts w:eastAsia="Calibri" w:cstheme="minorHAnsi"/>
          <w:sz w:val="24"/>
          <w:szCs w:val="24"/>
        </w:rPr>
      </w:pPr>
    </w:p>
    <w:p w14:paraId="55838E60" w14:textId="77777777" w:rsidR="00C55CDA" w:rsidRPr="0082514E" w:rsidRDefault="00C55CDA">
      <w:pPr>
        <w:pStyle w:val="BodyText"/>
        <w:numPr>
          <w:ilvl w:val="0"/>
          <w:numId w:val="12"/>
        </w:numPr>
        <w:tabs>
          <w:tab w:val="left" w:pos="461"/>
        </w:tabs>
        <w:spacing w:before="56"/>
        <w:rPr>
          <w:rFonts w:asciiTheme="minorHAnsi" w:hAnsiTheme="minorHAnsi" w:cstheme="minorHAnsi"/>
          <w:b/>
          <w:i/>
          <w:sz w:val="24"/>
          <w:szCs w:val="24"/>
        </w:rPr>
      </w:pPr>
      <w:r w:rsidRPr="0082514E">
        <w:rPr>
          <w:rFonts w:asciiTheme="minorHAnsi" w:hAnsiTheme="minorHAnsi" w:cstheme="minorHAnsi"/>
          <w:b/>
          <w:i/>
          <w:sz w:val="24"/>
          <w:szCs w:val="24"/>
        </w:rPr>
        <w:t>Financial position</w:t>
      </w:r>
    </w:p>
    <w:p w14:paraId="32F9CF1E" w14:textId="25E06291" w:rsidR="00B54C5D" w:rsidRPr="0082514E" w:rsidRDefault="00B54C5D" w:rsidP="00DA6B40">
      <w:pPr>
        <w:pStyle w:val="BodyText"/>
        <w:spacing w:after="120"/>
        <w:rPr>
          <w:rFonts w:asciiTheme="minorHAnsi" w:hAnsiTheme="minorHAnsi" w:cstheme="minorHAnsi"/>
          <w:spacing w:val="-1"/>
          <w:sz w:val="24"/>
          <w:szCs w:val="24"/>
        </w:rPr>
      </w:pPr>
      <w:r w:rsidRPr="0082514E">
        <w:rPr>
          <w:rFonts w:asciiTheme="minorHAnsi" w:hAnsiTheme="minorHAnsi" w:cstheme="minorHAnsi"/>
          <w:spacing w:val="-1"/>
          <w:sz w:val="24"/>
          <w:szCs w:val="24"/>
        </w:rPr>
        <w:t>In making their assessment</w:t>
      </w:r>
      <w:r w:rsidR="00C45000" w:rsidRPr="0082514E">
        <w:rPr>
          <w:rFonts w:asciiTheme="minorHAnsi" w:hAnsiTheme="minorHAnsi" w:cstheme="minorHAnsi"/>
          <w:spacing w:val="-1"/>
          <w:sz w:val="24"/>
          <w:szCs w:val="24"/>
        </w:rPr>
        <w:t xml:space="preserve"> of going concern</w:t>
      </w:r>
      <w:r w:rsidRPr="0082514E">
        <w:rPr>
          <w:rFonts w:asciiTheme="minorHAnsi" w:hAnsiTheme="minorHAnsi" w:cstheme="minorHAnsi"/>
          <w:spacing w:val="-1"/>
          <w:sz w:val="24"/>
          <w:szCs w:val="24"/>
        </w:rPr>
        <w:t xml:space="preserve">, the Trustees have considered the current financial position and available reserves of the </w:t>
      </w:r>
      <w:r w:rsidR="006444E4" w:rsidRPr="0082514E">
        <w:rPr>
          <w:rFonts w:asciiTheme="minorHAnsi" w:hAnsiTheme="minorHAnsi" w:cstheme="minorHAnsi"/>
          <w:spacing w:val="-1"/>
          <w:sz w:val="24"/>
          <w:szCs w:val="24"/>
        </w:rPr>
        <w:t>academy trust</w:t>
      </w:r>
      <w:r w:rsidRPr="0082514E">
        <w:rPr>
          <w:rFonts w:asciiTheme="minorHAnsi" w:hAnsiTheme="minorHAnsi" w:cstheme="minorHAnsi"/>
          <w:spacing w:val="-1"/>
          <w:sz w:val="24"/>
          <w:szCs w:val="24"/>
        </w:rPr>
        <w:t>, in particular:</w:t>
      </w:r>
    </w:p>
    <w:tbl>
      <w:tblPr>
        <w:tblStyle w:val="TableGrid"/>
        <w:tblW w:w="0" w:type="auto"/>
        <w:tblInd w:w="100" w:type="dxa"/>
        <w:tblLook w:val="04A0" w:firstRow="1" w:lastRow="0" w:firstColumn="1" w:lastColumn="0" w:noHBand="0" w:noVBand="1"/>
      </w:tblPr>
      <w:tblGrid>
        <w:gridCol w:w="4547"/>
        <w:gridCol w:w="4573"/>
      </w:tblGrid>
      <w:tr w:rsidR="006444E4" w:rsidRPr="0082514E" w14:paraId="31C8D06B" w14:textId="77777777" w:rsidTr="00DA6B40">
        <w:tc>
          <w:tcPr>
            <w:tcW w:w="4547" w:type="dxa"/>
          </w:tcPr>
          <w:p w14:paraId="064863B8" w14:textId="6F494CBF" w:rsidR="006444E4" w:rsidRPr="0082514E" w:rsidRDefault="006444E4" w:rsidP="009A1D61">
            <w:pPr>
              <w:spacing w:before="56"/>
              <w:rPr>
                <w:rFonts w:cstheme="minorHAnsi"/>
                <w:spacing w:val="-1"/>
                <w:sz w:val="24"/>
                <w:szCs w:val="24"/>
              </w:rPr>
            </w:pPr>
            <w:r w:rsidRPr="0082514E">
              <w:rPr>
                <w:rFonts w:cstheme="minorHAnsi"/>
                <w:spacing w:val="-1"/>
                <w:sz w:val="24"/>
                <w:szCs w:val="24"/>
              </w:rPr>
              <w:t>Cash balance</w:t>
            </w:r>
          </w:p>
        </w:tc>
        <w:tc>
          <w:tcPr>
            <w:tcW w:w="4573" w:type="dxa"/>
          </w:tcPr>
          <w:p w14:paraId="222648EF" w14:textId="03C16D82" w:rsidR="006444E4" w:rsidRPr="0082514E" w:rsidRDefault="009A1D61" w:rsidP="00B54C5D">
            <w:pPr>
              <w:pStyle w:val="BodyText"/>
              <w:spacing w:line="259" w:lineRule="auto"/>
              <w:ind w:right="132"/>
              <w:rPr>
                <w:rFonts w:asciiTheme="minorHAnsi" w:hAnsiTheme="minorHAnsi" w:cstheme="minorHAnsi"/>
                <w:i/>
                <w:sz w:val="24"/>
                <w:szCs w:val="24"/>
                <w:highlight w:val="yellow"/>
              </w:rPr>
            </w:pPr>
            <w:r w:rsidRPr="0082514E">
              <w:rPr>
                <w:rFonts w:asciiTheme="minorHAnsi" w:hAnsiTheme="minorHAnsi" w:cstheme="minorHAnsi"/>
                <w:i/>
                <w:sz w:val="24"/>
                <w:szCs w:val="24"/>
              </w:rPr>
              <w:t>£158,497.46</w:t>
            </w:r>
          </w:p>
        </w:tc>
      </w:tr>
      <w:tr w:rsidR="00C07A57" w:rsidRPr="0082514E" w14:paraId="4C7938DA" w14:textId="77777777" w:rsidTr="00DA6B40">
        <w:tc>
          <w:tcPr>
            <w:tcW w:w="4547" w:type="dxa"/>
          </w:tcPr>
          <w:p w14:paraId="41C3DC89" w14:textId="1781B774" w:rsidR="00C07A57" w:rsidRPr="0082514E" w:rsidRDefault="00C07A57" w:rsidP="009A1D61">
            <w:pPr>
              <w:spacing w:before="56"/>
              <w:rPr>
                <w:rFonts w:cstheme="minorHAnsi"/>
                <w:spacing w:val="-1"/>
                <w:sz w:val="24"/>
                <w:szCs w:val="24"/>
              </w:rPr>
            </w:pPr>
            <w:r w:rsidRPr="0082514E">
              <w:rPr>
                <w:rFonts w:cstheme="minorHAnsi"/>
                <w:spacing w:val="-1"/>
                <w:sz w:val="24"/>
                <w:szCs w:val="24"/>
              </w:rPr>
              <w:t>Available revenue reserves</w:t>
            </w:r>
          </w:p>
        </w:tc>
        <w:tc>
          <w:tcPr>
            <w:tcW w:w="4573" w:type="dxa"/>
          </w:tcPr>
          <w:p w14:paraId="11F05854" w14:textId="44EAE31B" w:rsidR="00C07A57" w:rsidRPr="0082514E" w:rsidRDefault="009A1D61" w:rsidP="009A1D61">
            <w:pPr>
              <w:pStyle w:val="BodyText"/>
              <w:spacing w:line="259" w:lineRule="auto"/>
              <w:ind w:right="132"/>
              <w:rPr>
                <w:rFonts w:asciiTheme="minorHAnsi" w:hAnsiTheme="minorHAnsi" w:cstheme="minorHAnsi"/>
                <w:i/>
                <w:sz w:val="24"/>
                <w:szCs w:val="24"/>
              </w:rPr>
            </w:pPr>
            <w:r w:rsidRPr="0082514E">
              <w:rPr>
                <w:rFonts w:asciiTheme="minorHAnsi" w:hAnsiTheme="minorHAnsi" w:cstheme="minorHAnsi"/>
                <w:i/>
                <w:sz w:val="24"/>
                <w:szCs w:val="24"/>
              </w:rPr>
              <w:t>£49,272.00</w:t>
            </w:r>
          </w:p>
        </w:tc>
      </w:tr>
      <w:tr w:rsidR="00B54C5D" w:rsidRPr="0082514E" w14:paraId="041D8937" w14:textId="77777777" w:rsidTr="00DA6B40">
        <w:tc>
          <w:tcPr>
            <w:tcW w:w="4547" w:type="dxa"/>
          </w:tcPr>
          <w:p w14:paraId="5A9C44B4" w14:textId="2D5B5825" w:rsidR="00C55CDA" w:rsidRPr="0082514E" w:rsidRDefault="00B54C5D" w:rsidP="00C07A57">
            <w:pPr>
              <w:pStyle w:val="BodyText"/>
              <w:spacing w:before="56"/>
              <w:ind w:left="0"/>
              <w:rPr>
                <w:rFonts w:asciiTheme="minorHAnsi" w:eastAsiaTheme="minorHAnsi" w:hAnsiTheme="minorHAnsi" w:cstheme="minorHAnsi"/>
                <w:spacing w:val="-1"/>
                <w:sz w:val="24"/>
                <w:szCs w:val="24"/>
              </w:rPr>
            </w:pPr>
            <w:r w:rsidRPr="0082514E">
              <w:rPr>
                <w:rFonts w:asciiTheme="minorHAnsi" w:eastAsiaTheme="minorHAnsi" w:hAnsiTheme="minorHAnsi" w:cstheme="minorHAnsi"/>
                <w:spacing w:val="-1"/>
                <w:sz w:val="24"/>
                <w:szCs w:val="24"/>
              </w:rPr>
              <w:t>Reserves policy</w:t>
            </w:r>
            <w:r w:rsidR="00E775D4" w:rsidRPr="0082514E">
              <w:rPr>
                <w:rFonts w:asciiTheme="minorHAnsi" w:eastAsiaTheme="minorHAnsi" w:hAnsiTheme="minorHAnsi" w:cstheme="minorHAnsi"/>
                <w:spacing w:val="-1"/>
                <w:sz w:val="24"/>
                <w:szCs w:val="24"/>
              </w:rPr>
              <w:t xml:space="preserve"> </w:t>
            </w:r>
          </w:p>
        </w:tc>
        <w:tc>
          <w:tcPr>
            <w:tcW w:w="4573" w:type="dxa"/>
          </w:tcPr>
          <w:p w14:paraId="20269B38" w14:textId="6B146CE5" w:rsidR="00C55CDA" w:rsidRPr="0082514E" w:rsidRDefault="009A1D61" w:rsidP="009A1D61">
            <w:pPr>
              <w:pStyle w:val="BodyText"/>
              <w:spacing w:line="259" w:lineRule="auto"/>
              <w:ind w:right="132"/>
              <w:rPr>
                <w:rFonts w:asciiTheme="minorHAnsi" w:hAnsiTheme="minorHAnsi" w:cstheme="minorHAnsi"/>
                <w:i/>
                <w:sz w:val="24"/>
                <w:szCs w:val="24"/>
              </w:rPr>
            </w:pPr>
            <w:r w:rsidRPr="0082514E">
              <w:rPr>
                <w:rFonts w:asciiTheme="minorHAnsi" w:hAnsiTheme="minorHAnsi" w:cstheme="minorHAnsi"/>
                <w:i/>
                <w:sz w:val="24"/>
                <w:szCs w:val="24"/>
              </w:rPr>
              <w:t>The Academy Trust is in the process of rebuilding a surplus</w:t>
            </w:r>
          </w:p>
        </w:tc>
      </w:tr>
    </w:tbl>
    <w:p w14:paraId="7C25BC99" w14:textId="77777777" w:rsidR="00C55CDA" w:rsidRPr="0082514E" w:rsidRDefault="00C55CDA" w:rsidP="00C55CDA">
      <w:pPr>
        <w:pStyle w:val="BodyText"/>
        <w:tabs>
          <w:tab w:val="left" w:pos="461"/>
        </w:tabs>
        <w:spacing w:before="56"/>
        <w:ind w:left="460"/>
        <w:rPr>
          <w:rFonts w:asciiTheme="minorHAnsi" w:hAnsiTheme="minorHAnsi" w:cstheme="minorHAnsi"/>
          <w:b/>
          <w:i/>
          <w:sz w:val="24"/>
          <w:szCs w:val="24"/>
        </w:rPr>
      </w:pPr>
    </w:p>
    <w:p w14:paraId="63FE1AC5" w14:textId="77777777" w:rsidR="00DA6B40" w:rsidRPr="0082514E" w:rsidRDefault="00DA6B40" w:rsidP="00DA6B40">
      <w:pPr>
        <w:pStyle w:val="BodyText"/>
        <w:tabs>
          <w:tab w:val="left" w:pos="461"/>
        </w:tabs>
        <w:spacing w:before="56"/>
        <w:ind w:left="460"/>
        <w:rPr>
          <w:rFonts w:asciiTheme="minorHAnsi" w:hAnsiTheme="minorHAnsi" w:cstheme="minorHAnsi"/>
          <w:b/>
          <w:i/>
          <w:sz w:val="24"/>
          <w:szCs w:val="24"/>
        </w:rPr>
      </w:pPr>
    </w:p>
    <w:p w14:paraId="2655E484" w14:textId="20211230" w:rsidR="005E4CCD" w:rsidRPr="0082514E" w:rsidRDefault="00C07A57">
      <w:pPr>
        <w:pStyle w:val="BodyText"/>
        <w:numPr>
          <w:ilvl w:val="0"/>
          <w:numId w:val="12"/>
        </w:numPr>
        <w:tabs>
          <w:tab w:val="left" w:pos="461"/>
        </w:tabs>
        <w:spacing w:before="56"/>
        <w:rPr>
          <w:rFonts w:asciiTheme="minorHAnsi" w:hAnsiTheme="minorHAnsi" w:cstheme="minorHAnsi"/>
          <w:b/>
          <w:i/>
          <w:sz w:val="24"/>
          <w:szCs w:val="24"/>
        </w:rPr>
      </w:pPr>
      <w:r w:rsidRPr="0082514E">
        <w:rPr>
          <w:rFonts w:asciiTheme="minorHAnsi" w:hAnsiTheme="minorHAnsi" w:cstheme="minorHAnsi"/>
          <w:b/>
          <w:i/>
          <w:sz w:val="24"/>
          <w:szCs w:val="24"/>
        </w:rPr>
        <w:t>Key assumptions</w:t>
      </w:r>
    </w:p>
    <w:p w14:paraId="482C537A" w14:textId="7BB3DBD3" w:rsidR="00DA6B40" w:rsidRPr="0082514E" w:rsidRDefault="00C07A57" w:rsidP="00DA6B40">
      <w:pPr>
        <w:pStyle w:val="BodyText"/>
        <w:spacing w:after="120"/>
        <w:rPr>
          <w:rFonts w:asciiTheme="minorHAnsi" w:hAnsiTheme="minorHAnsi" w:cstheme="minorHAnsi"/>
          <w:spacing w:val="-1"/>
          <w:sz w:val="24"/>
          <w:szCs w:val="24"/>
        </w:rPr>
      </w:pPr>
      <w:r w:rsidRPr="0082514E">
        <w:rPr>
          <w:rFonts w:asciiTheme="minorHAnsi" w:hAnsiTheme="minorHAnsi" w:cstheme="minorHAnsi"/>
          <w:spacing w:val="-1"/>
          <w:sz w:val="24"/>
          <w:szCs w:val="24"/>
        </w:rPr>
        <w:t xml:space="preserve">We consider the following to be the most significant assumptions and uncertainties within the forecast: </w:t>
      </w:r>
    </w:p>
    <w:p w14:paraId="0EF166B5" w14:textId="2DE307BD" w:rsidR="00AD3F65" w:rsidRPr="0082514E" w:rsidRDefault="009A1D61" w:rsidP="004D002B">
      <w:pPr>
        <w:pStyle w:val="BodyText"/>
        <w:numPr>
          <w:ilvl w:val="0"/>
          <w:numId w:val="17"/>
        </w:numPr>
        <w:spacing w:after="120"/>
        <w:rPr>
          <w:rFonts w:asciiTheme="minorHAnsi" w:hAnsiTheme="minorHAnsi" w:cstheme="minorHAnsi"/>
          <w:spacing w:val="-1"/>
          <w:sz w:val="24"/>
          <w:szCs w:val="24"/>
        </w:rPr>
      </w:pPr>
      <w:r w:rsidRPr="0082514E">
        <w:rPr>
          <w:rFonts w:asciiTheme="minorHAnsi" w:hAnsiTheme="minorHAnsi" w:cstheme="minorHAnsi"/>
          <w:spacing w:val="-1"/>
          <w:sz w:val="24"/>
          <w:szCs w:val="24"/>
        </w:rPr>
        <w:t>Pupil numbers are stable, the reception intake appears to have more pupils with special needs, requiring 1:1 support. P</w:t>
      </w:r>
      <w:r w:rsidR="004D002B" w:rsidRPr="0082514E">
        <w:rPr>
          <w:rFonts w:asciiTheme="minorHAnsi" w:hAnsiTheme="minorHAnsi" w:cstheme="minorHAnsi"/>
          <w:spacing w:val="-1"/>
          <w:sz w:val="24"/>
          <w:szCs w:val="24"/>
        </w:rPr>
        <w:t>ension contribution r</w:t>
      </w:r>
      <w:r w:rsidR="0025252D" w:rsidRPr="0082514E">
        <w:rPr>
          <w:rFonts w:asciiTheme="minorHAnsi" w:hAnsiTheme="minorHAnsi" w:cstheme="minorHAnsi"/>
          <w:spacing w:val="-1"/>
          <w:sz w:val="24"/>
          <w:szCs w:val="24"/>
        </w:rPr>
        <w:t xml:space="preserve">ates, rates of salary increases and National Insurance increases have an impact. The </w:t>
      </w:r>
      <w:r w:rsidR="004D002B" w:rsidRPr="0082514E">
        <w:rPr>
          <w:rFonts w:asciiTheme="minorHAnsi" w:hAnsiTheme="minorHAnsi" w:cstheme="minorHAnsi"/>
          <w:spacing w:val="-1"/>
          <w:sz w:val="24"/>
          <w:szCs w:val="24"/>
        </w:rPr>
        <w:t>level</w:t>
      </w:r>
      <w:r w:rsidR="0025252D" w:rsidRPr="0082514E">
        <w:rPr>
          <w:rFonts w:asciiTheme="minorHAnsi" w:hAnsiTheme="minorHAnsi" w:cstheme="minorHAnsi"/>
          <w:spacing w:val="-1"/>
          <w:sz w:val="24"/>
          <w:szCs w:val="24"/>
        </w:rPr>
        <w:t>s</w:t>
      </w:r>
      <w:r w:rsidR="004D002B" w:rsidRPr="0082514E">
        <w:rPr>
          <w:rFonts w:asciiTheme="minorHAnsi" w:hAnsiTheme="minorHAnsi" w:cstheme="minorHAnsi"/>
          <w:spacing w:val="-1"/>
          <w:sz w:val="24"/>
          <w:szCs w:val="24"/>
        </w:rPr>
        <w:t xml:space="preserve"> of f</w:t>
      </w:r>
      <w:r w:rsidR="0025252D" w:rsidRPr="0082514E">
        <w:rPr>
          <w:rFonts w:asciiTheme="minorHAnsi" w:hAnsiTheme="minorHAnsi" w:cstheme="minorHAnsi"/>
          <w:spacing w:val="-1"/>
          <w:sz w:val="24"/>
          <w:szCs w:val="24"/>
        </w:rPr>
        <w:t>unding and associated increases are rigorously being monitored. The</w:t>
      </w:r>
      <w:r w:rsidR="004D002B" w:rsidRPr="0082514E">
        <w:rPr>
          <w:rFonts w:asciiTheme="minorHAnsi" w:hAnsiTheme="minorHAnsi" w:cstheme="minorHAnsi"/>
          <w:spacing w:val="-1"/>
          <w:sz w:val="24"/>
          <w:szCs w:val="24"/>
        </w:rPr>
        <w:t xml:space="preserve"> </w:t>
      </w:r>
      <w:r w:rsidR="00C07A57" w:rsidRPr="0082514E">
        <w:rPr>
          <w:rFonts w:asciiTheme="minorHAnsi" w:hAnsiTheme="minorHAnsi" w:cstheme="minorHAnsi"/>
          <w:spacing w:val="-1"/>
          <w:sz w:val="24"/>
          <w:szCs w:val="24"/>
        </w:rPr>
        <w:t>outcome of a court case</w:t>
      </w:r>
      <w:r w:rsidR="0025252D" w:rsidRPr="0082514E">
        <w:rPr>
          <w:rFonts w:asciiTheme="minorHAnsi" w:hAnsiTheme="minorHAnsi" w:cstheme="minorHAnsi"/>
          <w:spacing w:val="-1"/>
          <w:sz w:val="24"/>
          <w:szCs w:val="24"/>
        </w:rPr>
        <w:t xml:space="preserve"> has been finalized and the Trust is awaiting the judgement from the Employment Tribunal.</w:t>
      </w:r>
    </w:p>
    <w:p w14:paraId="0376AC57" w14:textId="14985D6B" w:rsidR="00492890" w:rsidRPr="0082514E" w:rsidRDefault="00492890" w:rsidP="00C07A57">
      <w:pPr>
        <w:pStyle w:val="BodyText"/>
        <w:tabs>
          <w:tab w:val="left" w:pos="461"/>
        </w:tabs>
        <w:spacing w:before="56"/>
        <w:ind w:left="0"/>
        <w:rPr>
          <w:rFonts w:asciiTheme="minorHAnsi" w:hAnsiTheme="minorHAnsi" w:cstheme="minorHAnsi"/>
          <w:i/>
          <w:sz w:val="24"/>
          <w:szCs w:val="24"/>
        </w:rPr>
      </w:pPr>
    </w:p>
    <w:p w14:paraId="7ABE2AFE" w14:textId="77777777" w:rsidR="00AB194A" w:rsidRPr="0082514E" w:rsidRDefault="00FA0BFD" w:rsidP="00AD3F65">
      <w:pPr>
        <w:pStyle w:val="BodyText"/>
        <w:numPr>
          <w:ilvl w:val="0"/>
          <w:numId w:val="12"/>
        </w:numPr>
        <w:tabs>
          <w:tab w:val="left" w:pos="461"/>
        </w:tabs>
        <w:spacing w:before="56"/>
        <w:rPr>
          <w:rFonts w:asciiTheme="minorHAnsi" w:hAnsiTheme="minorHAnsi" w:cstheme="minorHAnsi"/>
          <w:i/>
          <w:sz w:val="24"/>
          <w:szCs w:val="24"/>
        </w:rPr>
      </w:pPr>
      <w:r w:rsidRPr="0082514E">
        <w:rPr>
          <w:rFonts w:asciiTheme="minorHAnsi" w:hAnsiTheme="minorHAnsi" w:cstheme="minorHAnsi"/>
          <w:b/>
          <w:i/>
          <w:sz w:val="24"/>
          <w:szCs w:val="24"/>
        </w:rPr>
        <w:t>Sensitivity analysis and c</w:t>
      </w:r>
      <w:r w:rsidR="00AB194A" w:rsidRPr="0082514E">
        <w:rPr>
          <w:rFonts w:asciiTheme="minorHAnsi" w:hAnsiTheme="minorHAnsi" w:cstheme="minorHAnsi"/>
          <w:b/>
          <w:i/>
          <w:sz w:val="24"/>
          <w:szCs w:val="24"/>
        </w:rPr>
        <w:t>on</w:t>
      </w:r>
      <w:r w:rsidR="00492890" w:rsidRPr="0082514E">
        <w:rPr>
          <w:rFonts w:asciiTheme="minorHAnsi" w:hAnsiTheme="minorHAnsi" w:cstheme="minorHAnsi"/>
          <w:b/>
          <w:i/>
          <w:sz w:val="24"/>
          <w:szCs w:val="24"/>
        </w:rPr>
        <w:t xml:space="preserve">tingency planning </w:t>
      </w:r>
    </w:p>
    <w:p w14:paraId="6C84449D" w14:textId="636B8E40" w:rsidR="00C45000" w:rsidRPr="0082514E" w:rsidRDefault="00501BB7" w:rsidP="00501BB7">
      <w:pPr>
        <w:pStyle w:val="BodyText"/>
        <w:spacing w:after="120"/>
        <w:rPr>
          <w:rFonts w:asciiTheme="minorHAnsi" w:hAnsiTheme="minorHAnsi" w:cstheme="minorHAnsi"/>
          <w:spacing w:val="-1"/>
          <w:sz w:val="24"/>
          <w:szCs w:val="24"/>
        </w:rPr>
      </w:pPr>
      <w:r w:rsidRPr="0082514E">
        <w:rPr>
          <w:rFonts w:asciiTheme="minorHAnsi" w:hAnsiTheme="minorHAnsi" w:cstheme="minorHAnsi"/>
          <w:spacing w:val="-1"/>
          <w:sz w:val="24"/>
          <w:szCs w:val="24"/>
        </w:rPr>
        <w:t>In making their assessment</w:t>
      </w:r>
      <w:r w:rsidR="00C45000" w:rsidRPr="0082514E">
        <w:rPr>
          <w:rFonts w:asciiTheme="minorHAnsi" w:hAnsiTheme="minorHAnsi" w:cstheme="minorHAnsi"/>
          <w:spacing w:val="-1"/>
          <w:sz w:val="24"/>
          <w:szCs w:val="24"/>
        </w:rPr>
        <w:t xml:space="preserve"> of going concern</w:t>
      </w:r>
      <w:r w:rsidRPr="0082514E">
        <w:rPr>
          <w:rFonts w:asciiTheme="minorHAnsi" w:hAnsiTheme="minorHAnsi" w:cstheme="minorHAnsi"/>
          <w:spacing w:val="-1"/>
          <w:sz w:val="24"/>
          <w:szCs w:val="24"/>
        </w:rPr>
        <w:t xml:space="preserve">, the Trustees have considered the </w:t>
      </w:r>
      <w:r w:rsidR="00492890" w:rsidRPr="0082514E">
        <w:rPr>
          <w:rFonts w:asciiTheme="minorHAnsi" w:hAnsiTheme="minorHAnsi" w:cstheme="minorHAnsi"/>
          <w:spacing w:val="-1"/>
          <w:sz w:val="24"/>
          <w:szCs w:val="24"/>
        </w:rPr>
        <w:t>range of possible outcomes</w:t>
      </w:r>
      <w:r w:rsidRPr="0082514E">
        <w:rPr>
          <w:rFonts w:asciiTheme="minorHAnsi" w:hAnsiTheme="minorHAnsi" w:cstheme="minorHAnsi"/>
          <w:spacing w:val="-1"/>
          <w:sz w:val="24"/>
          <w:szCs w:val="24"/>
        </w:rPr>
        <w:t xml:space="preserve">, </w:t>
      </w:r>
      <w:r w:rsidR="00492890" w:rsidRPr="0082514E">
        <w:rPr>
          <w:rFonts w:asciiTheme="minorHAnsi" w:hAnsiTheme="minorHAnsi" w:cstheme="minorHAnsi"/>
          <w:spacing w:val="-1"/>
          <w:sz w:val="24"/>
          <w:szCs w:val="24"/>
        </w:rPr>
        <w:t xml:space="preserve">as well as mitigating actions which could be taken by the </w:t>
      </w:r>
      <w:r w:rsidR="00C07A57" w:rsidRPr="0082514E">
        <w:rPr>
          <w:rFonts w:asciiTheme="minorHAnsi" w:hAnsiTheme="minorHAnsi" w:cstheme="minorHAnsi"/>
          <w:spacing w:val="-1"/>
          <w:sz w:val="24"/>
          <w:szCs w:val="24"/>
        </w:rPr>
        <w:t>academy trust</w:t>
      </w:r>
      <w:r w:rsidR="00C45000" w:rsidRPr="0082514E">
        <w:rPr>
          <w:rFonts w:asciiTheme="minorHAnsi" w:hAnsiTheme="minorHAnsi" w:cstheme="minorHAnsi"/>
          <w:spacing w:val="-1"/>
          <w:sz w:val="24"/>
          <w:szCs w:val="24"/>
        </w:rPr>
        <w:t>.</w:t>
      </w:r>
      <w:r w:rsidR="00492890" w:rsidRPr="0082514E">
        <w:rPr>
          <w:rFonts w:asciiTheme="minorHAnsi" w:hAnsiTheme="minorHAnsi" w:cstheme="minorHAnsi"/>
          <w:spacing w:val="-1"/>
          <w:sz w:val="24"/>
          <w:szCs w:val="24"/>
        </w:rPr>
        <w:t xml:space="preserve"> </w:t>
      </w:r>
      <w:r w:rsidR="00C07A57" w:rsidRPr="0082514E">
        <w:rPr>
          <w:rFonts w:asciiTheme="minorHAnsi" w:hAnsiTheme="minorHAnsi" w:cstheme="minorHAnsi"/>
          <w:spacing w:val="-1"/>
          <w:sz w:val="24"/>
          <w:szCs w:val="24"/>
        </w:rPr>
        <w:t xml:space="preserve">The Trustees have considered whether there are any realistic scenarios within 12 months of approving the financial statements that could impact the going concern assessment, which they need to make the reader of the annual accounts aware of. </w:t>
      </w:r>
    </w:p>
    <w:p w14:paraId="0294422C" w14:textId="77777777" w:rsidR="0082514E" w:rsidRPr="0082514E" w:rsidRDefault="0082514E" w:rsidP="0082514E">
      <w:pPr>
        <w:pStyle w:val="NormalText"/>
        <w:rPr>
          <w:rFonts w:asciiTheme="minorHAnsi" w:hAnsiTheme="minorHAnsi" w:cstheme="minorHAnsi"/>
          <w:sz w:val="24"/>
          <w:szCs w:val="24"/>
        </w:rPr>
      </w:pPr>
      <w:bookmarkStart w:id="0" w:name="_GoBack"/>
      <w:bookmarkEnd w:id="0"/>
      <w:r w:rsidRPr="0082514E">
        <w:rPr>
          <w:rFonts w:asciiTheme="minorHAnsi" w:hAnsiTheme="minorHAnsi" w:cstheme="minorHAnsi"/>
          <w:sz w:val="24"/>
          <w:szCs w:val="24"/>
          <w:lang w:val="x-none"/>
        </w:rPr>
        <w:t xml:space="preserve">The </w:t>
      </w:r>
      <w:r w:rsidRPr="0082514E">
        <w:rPr>
          <w:rFonts w:asciiTheme="minorHAnsi" w:hAnsiTheme="minorHAnsi" w:cstheme="minorHAnsi"/>
          <w:sz w:val="24"/>
          <w:szCs w:val="24"/>
        </w:rPr>
        <w:t>Trustees</w:t>
      </w:r>
      <w:r w:rsidRPr="0082514E">
        <w:rPr>
          <w:rFonts w:asciiTheme="minorHAnsi" w:hAnsiTheme="minorHAnsi" w:cstheme="minorHAnsi"/>
          <w:sz w:val="24"/>
          <w:szCs w:val="24"/>
          <w:lang w:val="x-none"/>
        </w:rPr>
        <w:t xml:space="preserve"> assess whether the use of going concern is appropriate i.e. whether there are any material uncertainties related to events or conditions that may cast significant doubt on the ability of the company to continue as a going concern. The </w:t>
      </w:r>
      <w:r w:rsidRPr="0082514E">
        <w:rPr>
          <w:rFonts w:asciiTheme="minorHAnsi" w:hAnsiTheme="minorHAnsi" w:cstheme="minorHAnsi"/>
          <w:sz w:val="24"/>
          <w:szCs w:val="24"/>
        </w:rPr>
        <w:t>Trustees</w:t>
      </w:r>
      <w:r w:rsidRPr="0082514E">
        <w:rPr>
          <w:rFonts w:asciiTheme="minorHAnsi" w:hAnsiTheme="minorHAnsi" w:cstheme="minorHAnsi"/>
          <w:sz w:val="24"/>
          <w:szCs w:val="24"/>
          <w:lang w:val="x-none"/>
        </w:rPr>
        <w:t xml:space="preserve"> make this assessment in respect of a period of at least one year from the date of authorisation for issue of the financial statements</w:t>
      </w:r>
      <w:r w:rsidRPr="0082514E">
        <w:rPr>
          <w:rFonts w:asciiTheme="minorHAnsi" w:hAnsiTheme="minorHAnsi" w:cstheme="minorHAnsi"/>
          <w:sz w:val="24"/>
          <w:szCs w:val="24"/>
        </w:rPr>
        <w:t>.</w:t>
      </w:r>
    </w:p>
    <w:p w14:paraId="0CBB40F8" w14:textId="77777777" w:rsidR="0082514E" w:rsidRPr="0082514E" w:rsidRDefault="0082514E" w:rsidP="0082514E">
      <w:pPr>
        <w:pStyle w:val="NormalTextChar"/>
        <w:rPr>
          <w:rFonts w:asciiTheme="minorHAnsi" w:eastAsia="Times New Roman" w:hAnsiTheme="minorHAnsi" w:cstheme="minorHAnsi"/>
          <w:sz w:val="24"/>
          <w:szCs w:val="24"/>
        </w:rPr>
      </w:pPr>
      <w:r w:rsidRPr="0082514E">
        <w:rPr>
          <w:rFonts w:asciiTheme="minorHAnsi" w:hAnsiTheme="minorHAnsi" w:cstheme="minorHAnsi"/>
          <w:sz w:val="24"/>
          <w:szCs w:val="24"/>
        </w:rPr>
        <w:lastRenderedPageBreak/>
        <w:t>As detailed in the reserves policy above, the total revenue reserves carried forward as at 31 August 2022 were £49,000 (2021 – £67,000). This is lower than the target level of reserves as stipulated in the reserves policy (£100,000), but an action plan has been put into place to ensure that the Academy Trust can recover its reserves position which has arisen largely due to the losses resulting from the legal and HR cases which were ongoing throughout 2018/19 and 2019/20.  The management accounts as at 30 September 2022 forecasts an in-year surplus of £67,000.</w:t>
      </w:r>
    </w:p>
    <w:p w14:paraId="06B8194E" w14:textId="77777777" w:rsidR="0082514E" w:rsidRPr="0082514E" w:rsidRDefault="0082514E" w:rsidP="0082514E">
      <w:pPr>
        <w:pStyle w:val="NormalTextChar"/>
        <w:rPr>
          <w:rFonts w:asciiTheme="minorHAnsi" w:hAnsiTheme="minorHAnsi" w:cstheme="minorHAnsi"/>
          <w:sz w:val="24"/>
          <w:szCs w:val="24"/>
        </w:rPr>
      </w:pPr>
      <w:r w:rsidRPr="0082514E">
        <w:rPr>
          <w:rFonts w:asciiTheme="minorHAnsi" w:hAnsiTheme="minorHAnsi" w:cstheme="minorHAnsi"/>
          <w:sz w:val="24"/>
          <w:szCs w:val="24"/>
        </w:rPr>
        <w:t>The trustees do, however, recognise that there are a number of challenges in achieving this recovery in the short term, particularly given the more recent cost pressures resulting from high and fluctuating rates of inflation, and uncertainties which exist around the extent of future funding which will be made available by Government in support of these issues.  Therefore, whilst the trustees are of the opinion that the financial statements should be prepared on a going concern basis, they have indicated that there are material uncertainties which exist in relation to this assessment.</w:t>
      </w:r>
    </w:p>
    <w:p w14:paraId="303D2164" w14:textId="77777777" w:rsidR="0082514E" w:rsidRPr="0082514E" w:rsidRDefault="0082514E" w:rsidP="00501BB7">
      <w:pPr>
        <w:pStyle w:val="BodyText"/>
        <w:spacing w:after="120"/>
        <w:rPr>
          <w:rFonts w:asciiTheme="minorHAnsi" w:hAnsiTheme="minorHAnsi" w:cstheme="minorHAnsi"/>
          <w:spacing w:val="-1"/>
          <w:sz w:val="24"/>
          <w:szCs w:val="24"/>
        </w:rPr>
      </w:pPr>
    </w:p>
    <w:p w14:paraId="3607F283" w14:textId="51EC4D4A" w:rsidR="005E4CCD" w:rsidRPr="0082514E" w:rsidRDefault="0025252D" w:rsidP="0025252D">
      <w:pPr>
        <w:pStyle w:val="BodyText"/>
        <w:spacing w:after="240"/>
        <w:ind w:left="0"/>
        <w:rPr>
          <w:rFonts w:asciiTheme="minorHAnsi" w:hAnsiTheme="minorHAnsi" w:cstheme="minorHAnsi"/>
          <w:b/>
          <w:spacing w:val="-1"/>
          <w:sz w:val="24"/>
          <w:szCs w:val="24"/>
        </w:rPr>
      </w:pPr>
      <w:r w:rsidRPr="0082514E">
        <w:rPr>
          <w:rFonts w:asciiTheme="minorHAnsi" w:hAnsiTheme="minorHAnsi" w:cstheme="minorHAnsi"/>
          <w:b/>
          <w:spacing w:val="-1"/>
          <w:sz w:val="24"/>
          <w:szCs w:val="24"/>
        </w:rPr>
        <w:t xml:space="preserve">  </w:t>
      </w:r>
      <w:r w:rsidR="00153637" w:rsidRPr="0082514E">
        <w:rPr>
          <w:rFonts w:asciiTheme="minorHAnsi" w:hAnsiTheme="minorHAnsi" w:cstheme="minorHAnsi"/>
          <w:b/>
          <w:spacing w:val="-1"/>
          <w:sz w:val="24"/>
          <w:szCs w:val="24"/>
        </w:rPr>
        <w:t>C</w:t>
      </w:r>
      <w:r w:rsidR="00FA0BFD" w:rsidRPr="0082514E">
        <w:rPr>
          <w:rFonts w:asciiTheme="minorHAnsi" w:hAnsiTheme="minorHAnsi" w:cstheme="minorHAnsi"/>
          <w:b/>
          <w:spacing w:val="-1"/>
          <w:sz w:val="24"/>
          <w:szCs w:val="24"/>
        </w:rPr>
        <w:t>ONCLUSION</w:t>
      </w:r>
    </w:p>
    <w:p w14:paraId="6C4037AE" w14:textId="14AF9827" w:rsidR="00D23FB7" w:rsidRPr="0082514E" w:rsidRDefault="00F67B98" w:rsidP="00F67B98">
      <w:pPr>
        <w:pStyle w:val="BodyText"/>
        <w:spacing w:after="240" w:line="259" w:lineRule="auto"/>
        <w:ind w:right="174"/>
        <w:rPr>
          <w:rFonts w:asciiTheme="minorHAnsi" w:hAnsiTheme="minorHAnsi" w:cstheme="minorHAnsi"/>
          <w:sz w:val="24"/>
          <w:szCs w:val="24"/>
        </w:rPr>
      </w:pPr>
      <w:r w:rsidRPr="0082514E">
        <w:rPr>
          <w:rFonts w:asciiTheme="minorHAnsi" w:hAnsiTheme="minorHAnsi" w:cstheme="minorHAnsi"/>
          <w:sz w:val="24"/>
          <w:szCs w:val="24"/>
        </w:rPr>
        <w:t>The Trustees have considered the going concern basis of preparation of the academy trusts financial statements. B</w:t>
      </w:r>
      <w:r w:rsidR="00C540F7" w:rsidRPr="0082514E">
        <w:rPr>
          <w:rFonts w:asciiTheme="minorHAnsi" w:hAnsiTheme="minorHAnsi" w:cstheme="minorHAnsi"/>
          <w:spacing w:val="-2"/>
          <w:sz w:val="24"/>
          <w:szCs w:val="24"/>
        </w:rPr>
        <w:t>ased on these considerations, the Trustees have concluded that:</w:t>
      </w:r>
    </w:p>
    <w:tbl>
      <w:tblPr>
        <w:tblStyle w:val="TableGrid"/>
        <w:tblW w:w="0" w:type="auto"/>
        <w:tblInd w:w="120" w:type="dxa"/>
        <w:tblLook w:val="04A0" w:firstRow="1" w:lastRow="0" w:firstColumn="1" w:lastColumn="0" w:noHBand="0" w:noVBand="1"/>
      </w:tblPr>
      <w:tblGrid>
        <w:gridCol w:w="9100"/>
      </w:tblGrid>
      <w:tr w:rsidR="00C540F7" w:rsidRPr="0082514E" w14:paraId="597E8AAD" w14:textId="77777777" w:rsidTr="00C540F7">
        <w:tc>
          <w:tcPr>
            <w:tcW w:w="9260" w:type="dxa"/>
          </w:tcPr>
          <w:p w14:paraId="76A4F2E9" w14:textId="62A48B6D" w:rsidR="00C540F7" w:rsidRPr="0082514E" w:rsidRDefault="00C540F7" w:rsidP="00C540F7">
            <w:pPr>
              <w:pStyle w:val="BodyText"/>
              <w:spacing w:line="259" w:lineRule="auto"/>
              <w:ind w:left="0" w:right="140"/>
              <w:rPr>
                <w:rFonts w:asciiTheme="minorHAnsi" w:hAnsiTheme="minorHAnsi" w:cstheme="minorHAnsi"/>
                <w:b/>
                <w:i/>
                <w:spacing w:val="-2"/>
                <w:sz w:val="24"/>
                <w:szCs w:val="24"/>
                <w:highlight w:val="yellow"/>
              </w:rPr>
            </w:pPr>
          </w:p>
          <w:p w14:paraId="66B0C563" w14:textId="395109AA" w:rsidR="00F67B98" w:rsidRPr="0082514E" w:rsidRDefault="00F67B98" w:rsidP="00F67B98">
            <w:pPr>
              <w:pStyle w:val="BodyText"/>
              <w:numPr>
                <w:ilvl w:val="0"/>
                <w:numId w:val="17"/>
              </w:numPr>
              <w:spacing w:after="240" w:line="259" w:lineRule="auto"/>
              <w:ind w:right="140"/>
              <w:rPr>
                <w:rFonts w:asciiTheme="minorHAnsi" w:hAnsiTheme="minorHAnsi" w:cstheme="minorHAnsi"/>
                <w:i/>
                <w:spacing w:val="-1"/>
                <w:sz w:val="24"/>
                <w:szCs w:val="24"/>
              </w:rPr>
            </w:pPr>
            <w:r w:rsidRPr="0082514E">
              <w:rPr>
                <w:rFonts w:asciiTheme="minorHAnsi" w:hAnsiTheme="minorHAnsi" w:cstheme="minorHAnsi"/>
                <w:i/>
                <w:spacing w:val="-2"/>
                <w:sz w:val="24"/>
                <w:szCs w:val="24"/>
              </w:rPr>
              <w:t xml:space="preserve">The going concern basis of preparation of the financial statements is appropriate; </w:t>
            </w:r>
          </w:p>
          <w:p w14:paraId="2FF6B369" w14:textId="060EE557" w:rsidR="00F67B98" w:rsidRPr="0082514E" w:rsidRDefault="00F67B98" w:rsidP="00F67B98">
            <w:pPr>
              <w:pStyle w:val="BodyText"/>
              <w:numPr>
                <w:ilvl w:val="0"/>
                <w:numId w:val="17"/>
              </w:numPr>
              <w:spacing w:after="240" w:line="259" w:lineRule="auto"/>
              <w:ind w:right="140"/>
              <w:rPr>
                <w:rFonts w:asciiTheme="minorHAnsi" w:hAnsiTheme="minorHAnsi" w:cstheme="minorHAnsi"/>
                <w:i/>
                <w:spacing w:val="-1"/>
                <w:sz w:val="24"/>
                <w:szCs w:val="24"/>
              </w:rPr>
            </w:pPr>
            <w:r w:rsidRPr="0082514E">
              <w:rPr>
                <w:rFonts w:asciiTheme="minorHAnsi" w:hAnsiTheme="minorHAnsi" w:cstheme="minorHAnsi"/>
                <w:i/>
                <w:spacing w:val="-2"/>
                <w:sz w:val="24"/>
                <w:szCs w:val="24"/>
              </w:rPr>
              <w:t xml:space="preserve">there are no material uncertainties in connection with the going concern basis of preparation of the financial statements; and </w:t>
            </w:r>
          </w:p>
          <w:p w14:paraId="0480F73A" w14:textId="77777777" w:rsidR="00737604" w:rsidRPr="0082514E" w:rsidRDefault="00737604" w:rsidP="00737604">
            <w:pPr>
              <w:pStyle w:val="BodyText"/>
              <w:spacing w:after="240" w:line="259" w:lineRule="auto"/>
              <w:ind w:left="0" w:right="140"/>
              <w:rPr>
                <w:rFonts w:asciiTheme="minorHAnsi" w:hAnsiTheme="minorHAnsi" w:cstheme="minorHAnsi"/>
                <w:i/>
                <w:spacing w:val="-1"/>
                <w:sz w:val="24"/>
                <w:szCs w:val="24"/>
              </w:rPr>
            </w:pPr>
          </w:p>
          <w:p w14:paraId="1535524E" w14:textId="269151AA" w:rsidR="00C540F7" w:rsidRPr="0082514E" w:rsidRDefault="00F67B98" w:rsidP="00F67B98">
            <w:pPr>
              <w:pStyle w:val="BodyText"/>
              <w:numPr>
                <w:ilvl w:val="0"/>
                <w:numId w:val="17"/>
              </w:numPr>
              <w:spacing w:after="240" w:line="259" w:lineRule="auto"/>
              <w:ind w:right="140"/>
              <w:rPr>
                <w:rFonts w:asciiTheme="minorHAnsi" w:hAnsiTheme="minorHAnsi" w:cstheme="minorHAnsi"/>
                <w:i/>
                <w:spacing w:val="-1"/>
                <w:sz w:val="24"/>
                <w:szCs w:val="24"/>
              </w:rPr>
            </w:pPr>
            <w:r w:rsidRPr="0082514E">
              <w:rPr>
                <w:rFonts w:asciiTheme="minorHAnsi" w:hAnsiTheme="minorHAnsi" w:cstheme="minorHAnsi"/>
                <w:i/>
                <w:spacing w:val="-2"/>
                <w:sz w:val="24"/>
                <w:szCs w:val="24"/>
              </w:rPr>
              <w:t xml:space="preserve">the disclosures within the financial statements regarding going concern are adequate. </w:t>
            </w:r>
          </w:p>
          <w:p w14:paraId="45D362B5" w14:textId="06D24EEA" w:rsidR="00F67B98" w:rsidRPr="0082514E" w:rsidRDefault="00F67B98" w:rsidP="0025252D">
            <w:pPr>
              <w:pStyle w:val="BodyText"/>
              <w:spacing w:line="259" w:lineRule="auto"/>
              <w:ind w:left="0" w:right="140"/>
              <w:rPr>
                <w:rFonts w:asciiTheme="minorHAnsi" w:hAnsiTheme="minorHAnsi" w:cstheme="minorHAnsi"/>
                <w:b/>
                <w:i/>
                <w:spacing w:val="-1"/>
                <w:sz w:val="24"/>
                <w:szCs w:val="24"/>
                <w:highlight w:val="yellow"/>
              </w:rPr>
            </w:pPr>
          </w:p>
        </w:tc>
      </w:tr>
    </w:tbl>
    <w:p w14:paraId="669AEF47" w14:textId="77777777" w:rsidR="00C540F7" w:rsidRPr="0082514E" w:rsidRDefault="00C540F7" w:rsidP="00FA0BFD">
      <w:pPr>
        <w:pStyle w:val="BodyText"/>
        <w:spacing w:after="240" w:line="259" w:lineRule="auto"/>
        <w:ind w:left="120" w:right="140"/>
        <w:rPr>
          <w:rFonts w:asciiTheme="minorHAnsi" w:hAnsiTheme="minorHAnsi" w:cstheme="minorHAnsi"/>
          <w:spacing w:val="-2"/>
          <w:sz w:val="24"/>
          <w:szCs w:val="24"/>
        </w:rPr>
      </w:pPr>
    </w:p>
    <w:p w14:paraId="60DA6E3A" w14:textId="469B06DE" w:rsidR="00C540F7" w:rsidRPr="0082514E" w:rsidRDefault="00C540F7" w:rsidP="00C540F7">
      <w:pPr>
        <w:pStyle w:val="BodyText"/>
        <w:rPr>
          <w:rFonts w:asciiTheme="minorHAnsi" w:hAnsiTheme="minorHAnsi" w:cstheme="minorHAnsi"/>
          <w:spacing w:val="-1"/>
          <w:sz w:val="24"/>
          <w:szCs w:val="24"/>
        </w:rPr>
      </w:pPr>
      <w:r w:rsidRPr="0082514E">
        <w:rPr>
          <w:rFonts w:asciiTheme="minorHAnsi" w:hAnsiTheme="minorHAnsi" w:cstheme="minorHAnsi"/>
          <w:spacing w:val="-1"/>
          <w:sz w:val="24"/>
          <w:szCs w:val="24"/>
        </w:rPr>
        <w:t xml:space="preserve">Signed on behalf of the </w:t>
      </w:r>
      <w:r w:rsidR="0020454F" w:rsidRPr="0082514E">
        <w:rPr>
          <w:rFonts w:asciiTheme="minorHAnsi" w:hAnsiTheme="minorHAnsi" w:cstheme="minorHAnsi"/>
          <w:spacing w:val="-1"/>
          <w:sz w:val="24"/>
          <w:szCs w:val="24"/>
        </w:rPr>
        <w:t>B</w:t>
      </w:r>
      <w:r w:rsidRPr="0082514E">
        <w:rPr>
          <w:rFonts w:asciiTheme="minorHAnsi" w:hAnsiTheme="minorHAnsi" w:cstheme="minorHAnsi"/>
          <w:spacing w:val="-1"/>
          <w:sz w:val="24"/>
          <w:szCs w:val="24"/>
        </w:rPr>
        <w:t xml:space="preserve">oard of </w:t>
      </w:r>
      <w:r w:rsidR="0020454F" w:rsidRPr="0082514E">
        <w:rPr>
          <w:rFonts w:asciiTheme="minorHAnsi" w:hAnsiTheme="minorHAnsi" w:cstheme="minorHAnsi"/>
          <w:spacing w:val="-1"/>
          <w:sz w:val="24"/>
          <w:szCs w:val="24"/>
        </w:rPr>
        <w:t>T</w:t>
      </w:r>
      <w:r w:rsidRPr="0082514E">
        <w:rPr>
          <w:rFonts w:asciiTheme="minorHAnsi" w:hAnsiTheme="minorHAnsi" w:cstheme="minorHAnsi"/>
          <w:spacing w:val="-1"/>
          <w:sz w:val="24"/>
          <w:szCs w:val="24"/>
        </w:rPr>
        <w:t xml:space="preserve">rustees of </w:t>
      </w:r>
      <w:r w:rsidR="0025252D" w:rsidRPr="0082514E">
        <w:rPr>
          <w:rFonts w:asciiTheme="minorHAnsi" w:hAnsiTheme="minorHAnsi" w:cstheme="minorHAnsi"/>
          <w:spacing w:val="-1"/>
          <w:sz w:val="24"/>
          <w:szCs w:val="24"/>
        </w:rPr>
        <w:t>Urbis Academy Trust</w:t>
      </w:r>
      <w:r w:rsidRPr="0082514E">
        <w:rPr>
          <w:rFonts w:asciiTheme="minorHAnsi" w:hAnsiTheme="minorHAnsi" w:cstheme="minorHAnsi"/>
          <w:spacing w:val="-1"/>
          <w:sz w:val="24"/>
          <w:szCs w:val="24"/>
        </w:rPr>
        <w:t>:</w:t>
      </w:r>
    </w:p>
    <w:p w14:paraId="36C39571" w14:textId="77777777" w:rsidR="00C540F7" w:rsidRPr="0082514E" w:rsidRDefault="00C540F7" w:rsidP="00C540F7">
      <w:pPr>
        <w:pStyle w:val="BodyText"/>
        <w:rPr>
          <w:rFonts w:asciiTheme="minorHAnsi" w:hAnsiTheme="minorHAnsi" w:cstheme="minorHAnsi"/>
          <w:spacing w:val="-1"/>
          <w:sz w:val="24"/>
          <w:szCs w:val="24"/>
        </w:rPr>
      </w:pPr>
      <w:r w:rsidRPr="0082514E">
        <w:rPr>
          <w:rFonts w:asciiTheme="minorHAnsi" w:hAnsiTheme="minorHAnsi" w:cstheme="minorHAnsi"/>
          <w:spacing w:val="-1"/>
          <w:sz w:val="24"/>
          <w:szCs w:val="24"/>
        </w:rPr>
        <w:tab/>
      </w:r>
      <w:r w:rsidRPr="0082514E">
        <w:rPr>
          <w:rFonts w:asciiTheme="minorHAnsi" w:hAnsiTheme="minorHAnsi" w:cstheme="minorHAnsi"/>
          <w:spacing w:val="-1"/>
          <w:sz w:val="24"/>
          <w:szCs w:val="24"/>
        </w:rPr>
        <w:tab/>
      </w:r>
    </w:p>
    <w:p w14:paraId="0848D8E3" w14:textId="77777777" w:rsidR="00C540F7" w:rsidRPr="0082514E" w:rsidRDefault="00C540F7" w:rsidP="00C540F7">
      <w:pPr>
        <w:pStyle w:val="BodyText"/>
        <w:spacing w:before="360"/>
        <w:rPr>
          <w:rFonts w:asciiTheme="minorHAnsi" w:hAnsiTheme="minorHAnsi" w:cstheme="minorHAnsi"/>
          <w:spacing w:val="-1"/>
          <w:sz w:val="24"/>
          <w:szCs w:val="24"/>
        </w:rPr>
      </w:pPr>
      <w:r w:rsidRPr="0082514E">
        <w:rPr>
          <w:rFonts w:asciiTheme="minorHAnsi" w:hAnsiTheme="minorHAnsi" w:cstheme="minorHAnsi"/>
          <w:spacing w:val="-1"/>
          <w:sz w:val="24"/>
          <w:szCs w:val="24"/>
        </w:rPr>
        <w:t>_____________________________</w:t>
      </w:r>
    </w:p>
    <w:p w14:paraId="6DB51EDB" w14:textId="77777777" w:rsidR="00C540F7" w:rsidRPr="0082514E" w:rsidRDefault="00C540F7" w:rsidP="00C540F7">
      <w:pPr>
        <w:pStyle w:val="BodyText"/>
        <w:rPr>
          <w:rFonts w:asciiTheme="minorHAnsi" w:hAnsiTheme="minorHAnsi" w:cstheme="minorHAnsi"/>
          <w:spacing w:val="-1"/>
          <w:sz w:val="24"/>
          <w:szCs w:val="24"/>
        </w:rPr>
      </w:pPr>
      <w:r w:rsidRPr="0082514E">
        <w:rPr>
          <w:rFonts w:asciiTheme="minorHAnsi" w:hAnsiTheme="minorHAnsi" w:cstheme="minorHAnsi"/>
          <w:spacing w:val="-1"/>
          <w:sz w:val="24"/>
          <w:szCs w:val="24"/>
        </w:rPr>
        <w:t>Trustee</w:t>
      </w:r>
    </w:p>
    <w:p w14:paraId="586D9FB5" w14:textId="77777777" w:rsidR="00C540F7" w:rsidRPr="0082514E" w:rsidRDefault="00C540F7" w:rsidP="00C540F7">
      <w:pPr>
        <w:pStyle w:val="BodyText"/>
        <w:rPr>
          <w:rFonts w:asciiTheme="minorHAnsi" w:hAnsiTheme="minorHAnsi" w:cstheme="minorHAnsi"/>
          <w:spacing w:val="-1"/>
          <w:sz w:val="24"/>
          <w:szCs w:val="24"/>
        </w:rPr>
      </w:pPr>
    </w:p>
    <w:p w14:paraId="044807E1" w14:textId="04F3106C" w:rsidR="005E4CCD" w:rsidRPr="0082514E" w:rsidRDefault="008431DB" w:rsidP="008431DB">
      <w:pPr>
        <w:pStyle w:val="BodyText"/>
        <w:spacing w:before="240"/>
        <w:rPr>
          <w:rFonts w:asciiTheme="minorHAnsi" w:hAnsiTheme="minorHAnsi" w:cstheme="minorHAnsi"/>
          <w:i/>
          <w:sz w:val="24"/>
          <w:szCs w:val="24"/>
        </w:rPr>
      </w:pPr>
      <w:r w:rsidRPr="0082514E">
        <w:rPr>
          <w:rFonts w:asciiTheme="minorHAnsi" w:hAnsiTheme="minorHAnsi" w:cstheme="minorHAnsi"/>
          <w:spacing w:val="-2"/>
          <w:sz w:val="24"/>
          <w:szCs w:val="24"/>
        </w:rPr>
        <w:t>Date: ___________________</w:t>
      </w:r>
    </w:p>
    <w:sectPr w:rsidR="005E4CCD" w:rsidRPr="0082514E">
      <w:pgSz w:w="11910" w:h="16840"/>
      <w:pgMar w:top="138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1C6"/>
    <w:multiLevelType w:val="hybridMultilevel"/>
    <w:tmpl w:val="589E1AD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079F05BB"/>
    <w:multiLevelType w:val="hybridMultilevel"/>
    <w:tmpl w:val="2EB65246"/>
    <w:lvl w:ilvl="0" w:tplc="9A1EFB82">
      <w:start w:val="1"/>
      <w:numFmt w:val="decimal"/>
      <w:lvlText w:val="%1."/>
      <w:lvlJc w:val="left"/>
      <w:pPr>
        <w:ind w:left="840" w:hanging="360"/>
        <w:jc w:val="left"/>
      </w:pPr>
      <w:rPr>
        <w:rFonts w:ascii="Calibri" w:eastAsia="Calibri" w:hAnsi="Calibri" w:hint="default"/>
        <w:sz w:val="22"/>
        <w:szCs w:val="22"/>
      </w:rPr>
    </w:lvl>
    <w:lvl w:ilvl="1" w:tplc="35487E74">
      <w:start w:val="1"/>
      <w:numFmt w:val="bullet"/>
      <w:lvlText w:val="▪"/>
      <w:lvlJc w:val="left"/>
      <w:pPr>
        <w:ind w:left="1920" w:hanging="360"/>
      </w:pPr>
      <w:rPr>
        <w:rFonts w:ascii="Microsoft Sans Serif" w:eastAsia="Microsoft Sans Serif" w:hAnsi="Microsoft Sans Serif" w:hint="default"/>
        <w:w w:val="129"/>
        <w:sz w:val="22"/>
        <w:szCs w:val="22"/>
      </w:rPr>
    </w:lvl>
    <w:lvl w:ilvl="2" w:tplc="C8C6D65C">
      <w:start w:val="1"/>
      <w:numFmt w:val="bullet"/>
      <w:lvlText w:val="•"/>
      <w:lvlJc w:val="left"/>
      <w:pPr>
        <w:ind w:left="2736" w:hanging="360"/>
      </w:pPr>
      <w:rPr>
        <w:rFonts w:hint="default"/>
      </w:rPr>
    </w:lvl>
    <w:lvl w:ilvl="3" w:tplc="24FC38B2">
      <w:start w:val="1"/>
      <w:numFmt w:val="bullet"/>
      <w:lvlText w:val="•"/>
      <w:lvlJc w:val="left"/>
      <w:pPr>
        <w:ind w:left="3552" w:hanging="360"/>
      </w:pPr>
      <w:rPr>
        <w:rFonts w:hint="default"/>
      </w:rPr>
    </w:lvl>
    <w:lvl w:ilvl="4" w:tplc="9404FCB8">
      <w:start w:val="1"/>
      <w:numFmt w:val="bullet"/>
      <w:lvlText w:val="•"/>
      <w:lvlJc w:val="left"/>
      <w:pPr>
        <w:ind w:left="4369" w:hanging="360"/>
      </w:pPr>
      <w:rPr>
        <w:rFonts w:hint="default"/>
      </w:rPr>
    </w:lvl>
    <w:lvl w:ilvl="5" w:tplc="A9743D98">
      <w:start w:val="1"/>
      <w:numFmt w:val="bullet"/>
      <w:lvlText w:val="•"/>
      <w:lvlJc w:val="left"/>
      <w:pPr>
        <w:ind w:left="5185" w:hanging="360"/>
      </w:pPr>
      <w:rPr>
        <w:rFonts w:hint="default"/>
      </w:rPr>
    </w:lvl>
    <w:lvl w:ilvl="6" w:tplc="48C288B8">
      <w:start w:val="1"/>
      <w:numFmt w:val="bullet"/>
      <w:lvlText w:val="•"/>
      <w:lvlJc w:val="left"/>
      <w:pPr>
        <w:ind w:left="6001" w:hanging="360"/>
      </w:pPr>
      <w:rPr>
        <w:rFonts w:hint="default"/>
      </w:rPr>
    </w:lvl>
    <w:lvl w:ilvl="7" w:tplc="7E3AEA72">
      <w:start w:val="1"/>
      <w:numFmt w:val="bullet"/>
      <w:lvlText w:val="•"/>
      <w:lvlJc w:val="left"/>
      <w:pPr>
        <w:ind w:left="6817" w:hanging="360"/>
      </w:pPr>
      <w:rPr>
        <w:rFonts w:hint="default"/>
      </w:rPr>
    </w:lvl>
    <w:lvl w:ilvl="8" w:tplc="C57A56FE">
      <w:start w:val="1"/>
      <w:numFmt w:val="bullet"/>
      <w:lvlText w:val="•"/>
      <w:lvlJc w:val="left"/>
      <w:pPr>
        <w:ind w:left="7633" w:hanging="360"/>
      </w:pPr>
      <w:rPr>
        <w:rFonts w:hint="default"/>
      </w:rPr>
    </w:lvl>
  </w:abstractNum>
  <w:abstractNum w:abstractNumId="2" w15:restartNumberingAfterBreak="0">
    <w:nsid w:val="0831688E"/>
    <w:multiLevelType w:val="hybridMultilevel"/>
    <w:tmpl w:val="B94E5A6C"/>
    <w:lvl w:ilvl="0" w:tplc="38161F48">
      <w:start w:val="1"/>
      <w:numFmt w:val="bullet"/>
      <w:lvlText w:val="-"/>
      <w:lvlJc w:val="left"/>
      <w:pPr>
        <w:ind w:left="460" w:hanging="360"/>
      </w:pPr>
      <w:rPr>
        <w:rFonts w:ascii="Calibri" w:eastAsia="Calibri" w:hAnsi="Calibri" w:hint="default"/>
        <w:sz w:val="22"/>
        <w:szCs w:val="22"/>
      </w:rPr>
    </w:lvl>
    <w:lvl w:ilvl="1" w:tplc="5AF83206">
      <w:start w:val="1"/>
      <w:numFmt w:val="bullet"/>
      <w:lvlText w:val="•"/>
      <w:lvlJc w:val="left"/>
      <w:pPr>
        <w:ind w:left="1335" w:hanging="360"/>
      </w:pPr>
      <w:rPr>
        <w:rFonts w:hint="default"/>
      </w:rPr>
    </w:lvl>
    <w:lvl w:ilvl="2" w:tplc="897CD4E4">
      <w:start w:val="1"/>
      <w:numFmt w:val="bullet"/>
      <w:lvlText w:val="•"/>
      <w:lvlJc w:val="left"/>
      <w:pPr>
        <w:ind w:left="2209" w:hanging="360"/>
      </w:pPr>
      <w:rPr>
        <w:rFonts w:hint="default"/>
      </w:rPr>
    </w:lvl>
    <w:lvl w:ilvl="3" w:tplc="BF6E51FC">
      <w:start w:val="1"/>
      <w:numFmt w:val="bullet"/>
      <w:lvlText w:val="•"/>
      <w:lvlJc w:val="left"/>
      <w:pPr>
        <w:ind w:left="3084" w:hanging="360"/>
      </w:pPr>
      <w:rPr>
        <w:rFonts w:hint="default"/>
      </w:rPr>
    </w:lvl>
    <w:lvl w:ilvl="4" w:tplc="C1C078E4">
      <w:start w:val="1"/>
      <w:numFmt w:val="bullet"/>
      <w:lvlText w:val="•"/>
      <w:lvlJc w:val="left"/>
      <w:pPr>
        <w:ind w:left="3958" w:hanging="360"/>
      </w:pPr>
      <w:rPr>
        <w:rFonts w:hint="default"/>
      </w:rPr>
    </w:lvl>
    <w:lvl w:ilvl="5" w:tplc="5884206A">
      <w:start w:val="1"/>
      <w:numFmt w:val="bullet"/>
      <w:lvlText w:val="•"/>
      <w:lvlJc w:val="left"/>
      <w:pPr>
        <w:ind w:left="4833" w:hanging="360"/>
      </w:pPr>
      <w:rPr>
        <w:rFonts w:hint="default"/>
      </w:rPr>
    </w:lvl>
    <w:lvl w:ilvl="6" w:tplc="DD9ADAB2">
      <w:start w:val="1"/>
      <w:numFmt w:val="bullet"/>
      <w:lvlText w:val="•"/>
      <w:lvlJc w:val="left"/>
      <w:pPr>
        <w:ind w:left="5708" w:hanging="360"/>
      </w:pPr>
      <w:rPr>
        <w:rFonts w:hint="default"/>
      </w:rPr>
    </w:lvl>
    <w:lvl w:ilvl="7" w:tplc="8AC40C1E">
      <w:start w:val="1"/>
      <w:numFmt w:val="bullet"/>
      <w:lvlText w:val="•"/>
      <w:lvlJc w:val="left"/>
      <w:pPr>
        <w:ind w:left="6582" w:hanging="360"/>
      </w:pPr>
      <w:rPr>
        <w:rFonts w:hint="default"/>
      </w:rPr>
    </w:lvl>
    <w:lvl w:ilvl="8" w:tplc="5F663766">
      <w:start w:val="1"/>
      <w:numFmt w:val="bullet"/>
      <w:lvlText w:val="•"/>
      <w:lvlJc w:val="left"/>
      <w:pPr>
        <w:ind w:left="7457" w:hanging="360"/>
      </w:pPr>
      <w:rPr>
        <w:rFonts w:hint="default"/>
      </w:rPr>
    </w:lvl>
  </w:abstractNum>
  <w:abstractNum w:abstractNumId="3" w15:restartNumberingAfterBreak="0">
    <w:nsid w:val="34E97F70"/>
    <w:multiLevelType w:val="hybridMultilevel"/>
    <w:tmpl w:val="6450D55E"/>
    <w:lvl w:ilvl="0" w:tplc="10444406">
      <w:start w:val="1"/>
      <w:numFmt w:val="bullet"/>
      <w:lvlText w:val=""/>
      <w:lvlJc w:val="left"/>
      <w:pPr>
        <w:ind w:left="820" w:hanging="360"/>
      </w:pPr>
      <w:rPr>
        <w:rFonts w:ascii="Symbol" w:eastAsia="Symbol" w:hAnsi="Symbol" w:hint="default"/>
        <w:sz w:val="22"/>
        <w:szCs w:val="22"/>
      </w:rPr>
    </w:lvl>
    <w:lvl w:ilvl="1" w:tplc="0420B40E">
      <w:start w:val="1"/>
      <w:numFmt w:val="bullet"/>
      <w:lvlText w:val="•"/>
      <w:lvlJc w:val="left"/>
      <w:pPr>
        <w:ind w:left="1659" w:hanging="360"/>
      </w:pPr>
      <w:rPr>
        <w:rFonts w:hint="default"/>
      </w:rPr>
    </w:lvl>
    <w:lvl w:ilvl="2" w:tplc="F6C0D4C4">
      <w:start w:val="1"/>
      <w:numFmt w:val="bullet"/>
      <w:lvlText w:val="•"/>
      <w:lvlJc w:val="left"/>
      <w:pPr>
        <w:ind w:left="2497" w:hanging="360"/>
      </w:pPr>
      <w:rPr>
        <w:rFonts w:hint="default"/>
      </w:rPr>
    </w:lvl>
    <w:lvl w:ilvl="3" w:tplc="1848E23A">
      <w:start w:val="1"/>
      <w:numFmt w:val="bullet"/>
      <w:lvlText w:val="•"/>
      <w:lvlJc w:val="left"/>
      <w:pPr>
        <w:ind w:left="3336" w:hanging="360"/>
      </w:pPr>
      <w:rPr>
        <w:rFonts w:hint="default"/>
      </w:rPr>
    </w:lvl>
    <w:lvl w:ilvl="4" w:tplc="53041166">
      <w:start w:val="1"/>
      <w:numFmt w:val="bullet"/>
      <w:lvlText w:val="•"/>
      <w:lvlJc w:val="left"/>
      <w:pPr>
        <w:ind w:left="4174" w:hanging="360"/>
      </w:pPr>
      <w:rPr>
        <w:rFonts w:hint="default"/>
      </w:rPr>
    </w:lvl>
    <w:lvl w:ilvl="5" w:tplc="BDFA9E30">
      <w:start w:val="1"/>
      <w:numFmt w:val="bullet"/>
      <w:lvlText w:val="•"/>
      <w:lvlJc w:val="left"/>
      <w:pPr>
        <w:ind w:left="5013" w:hanging="360"/>
      </w:pPr>
      <w:rPr>
        <w:rFonts w:hint="default"/>
      </w:rPr>
    </w:lvl>
    <w:lvl w:ilvl="6" w:tplc="100AB860">
      <w:start w:val="1"/>
      <w:numFmt w:val="bullet"/>
      <w:lvlText w:val="•"/>
      <w:lvlJc w:val="left"/>
      <w:pPr>
        <w:ind w:left="5852" w:hanging="360"/>
      </w:pPr>
      <w:rPr>
        <w:rFonts w:hint="default"/>
      </w:rPr>
    </w:lvl>
    <w:lvl w:ilvl="7" w:tplc="DE68BE8E">
      <w:start w:val="1"/>
      <w:numFmt w:val="bullet"/>
      <w:lvlText w:val="•"/>
      <w:lvlJc w:val="left"/>
      <w:pPr>
        <w:ind w:left="6690" w:hanging="360"/>
      </w:pPr>
      <w:rPr>
        <w:rFonts w:hint="default"/>
      </w:rPr>
    </w:lvl>
    <w:lvl w:ilvl="8" w:tplc="E35246F6">
      <w:start w:val="1"/>
      <w:numFmt w:val="bullet"/>
      <w:lvlText w:val="•"/>
      <w:lvlJc w:val="left"/>
      <w:pPr>
        <w:ind w:left="7529" w:hanging="360"/>
      </w:pPr>
      <w:rPr>
        <w:rFonts w:hint="default"/>
      </w:rPr>
    </w:lvl>
  </w:abstractNum>
  <w:abstractNum w:abstractNumId="4" w15:restartNumberingAfterBreak="0">
    <w:nsid w:val="3BA0363B"/>
    <w:multiLevelType w:val="hybridMultilevel"/>
    <w:tmpl w:val="7CE284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3BB13BB3"/>
    <w:multiLevelType w:val="hybridMultilevel"/>
    <w:tmpl w:val="C6DC9FD2"/>
    <w:lvl w:ilvl="0" w:tplc="EC389E14">
      <w:start w:val="1"/>
      <w:numFmt w:val="upperLetter"/>
      <w:lvlText w:val="%1."/>
      <w:lvlJc w:val="left"/>
      <w:pPr>
        <w:ind w:left="460" w:hanging="360"/>
        <w:jc w:val="left"/>
      </w:pPr>
      <w:rPr>
        <w:rFonts w:ascii="Calibri" w:eastAsia="Calibri" w:hAnsi="Calibri" w:hint="default"/>
        <w:b/>
        <w:spacing w:val="-1"/>
        <w:sz w:val="22"/>
        <w:szCs w:val="22"/>
      </w:rPr>
    </w:lvl>
    <w:lvl w:ilvl="1" w:tplc="65F00FA8">
      <w:start w:val="1"/>
      <w:numFmt w:val="lowerLetter"/>
      <w:lvlText w:val="%2)"/>
      <w:lvlJc w:val="left"/>
      <w:pPr>
        <w:ind w:left="1180" w:hanging="360"/>
        <w:jc w:val="left"/>
      </w:pPr>
      <w:rPr>
        <w:rFonts w:ascii="Calibri" w:eastAsia="Calibri" w:hAnsi="Calibri" w:hint="default"/>
        <w:i/>
        <w:spacing w:val="-1"/>
        <w:sz w:val="22"/>
        <w:szCs w:val="22"/>
      </w:rPr>
    </w:lvl>
    <w:lvl w:ilvl="2" w:tplc="1DD015B2">
      <w:start w:val="1"/>
      <w:numFmt w:val="bullet"/>
      <w:lvlText w:val="•"/>
      <w:lvlJc w:val="left"/>
      <w:pPr>
        <w:ind w:left="2072" w:hanging="360"/>
      </w:pPr>
      <w:rPr>
        <w:rFonts w:hint="default"/>
      </w:rPr>
    </w:lvl>
    <w:lvl w:ilvl="3" w:tplc="C7DE1FC8">
      <w:start w:val="1"/>
      <w:numFmt w:val="bullet"/>
      <w:lvlText w:val="•"/>
      <w:lvlJc w:val="left"/>
      <w:pPr>
        <w:ind w:left="2963" w:hanging="360"/>
      </w:pPr>
      <w:rPr>
        <w:rFonts w:hint="default"/>
      </w:rPr>
    </w:lvl>
    <w:lvl w:ilvl="4" w:tplc="C518AC00">
      <w:start w:val="1"/>
      <w:numFmt w:val="bullet"/>
      <w:lvlText w:val="•"/>
      <w:lvlJc w:val="left"/>
      <w:pPr>
        <w:ind w:left="3855" w:hanging="360"/>
      </w:pPr>
      <w:rPr>
        <w:rFonts w:hint="default"/>
      </w:rPr>
    </w:lvl>
    <w:lvl w:ilvl="5" w:tplc="21E227AC">
      <w:start w:val="1"/>
      <w:numFmt w:val="bullet"/>
      <w:lvlText w:val="•"/>
      <w:lvlJc w:val="left"/>
      <w:pPr>
        <w:ind w:left="4747" w:hanging="360"/>
      </w:pPr>
      <w:rPr>
        <w:rFonts w:hint="default"/>
      </w:rPr>
    </w:lvl>
    <w:lvl w:ilvl="6" w:tplc="79646F28">
      <w:start w:val="1"/>
      <w:numFmt w:val="bullet"/>
      <w:lvlText w:val="•"/>
      <w:lvlJc w:val="left"/>
      <w:pPr>
        <w:ind w:left="5639" w:hanging="360"/>
      </w:pPr>
      <w:rPr>
        <w:rFonts w:hint="default"/>
      </w:rPr>
    </w:lvl>
    <w:lvl w:ilvl="7" w:tplc="EF5EA8AA">
      <w:start w:val="1"/>
      <w:numFmt w:val="bullet"/>
      <w:lvlText w:val="•"/>
      <w:lvlJc w:val="left"/>
      <w:pPr>
        <w:ind w:left="6531" w:hanging="360"/>
      </w:pPr>
      <w:rPr>
        <w:rFonts w:hint="default"/>
      </w:rPr>
    </w:lvl>
    <w:lvl w:ilvl="8" w:tplc="F1D64070">
      <w:start w:val="1"/>
      <w:numFmt w:val="bullet"/>
      <w:lvlText w:val="•"/>
      <w:lvlJc w:val="left"/>
      <w:pPr>
        <w:ind w:left="7422" w:hanging="360"/>
      </w:pPr>
      <w:rPr>
        <w:rFonts w:hint="default"/>
      </w:rPr>
    </w:lvl>
  </w:abstractNum>
  <w:abstractNum w:abstractNumId="6" w15:restartNumberingAfterBreak="0">
    <w:nsid w:val="48DD1989"/>
    <w:multiLevelType w:val="hybridMultilevel"/>
    <w:tmpl w:val="B61240DA"/>
    <w:lvl w:ilvl="0" w:tplc="7DC8BF5C">
      <w:start w:val="1"/>
      <w:numFmt w:val="bullet"/>
      <w:lvlText w:val="-"/>
      <w:lvlJc w:val="left"/>
      <w:pPr>
        <w:ind w:left="460" w:hanging="360"/>
      </w:pPr>
      <w:rPr>
        <w:rFonts w:ascii="Calibri" w:eastAsia="Calibri" w:hAnsi="Calibri" w:hint="default"/>
        <w:i/>
        <w:sz w:val="22"/>
        <w:szCs w:val="22"/>
      </w:rPr>
    </w:lvl>
    <w:lvl w:ilvl="1" w:tplc="A6C0A0C0">
      <w:start w:val="1"/>
      <w:numFmt w:val="bullet"/>
      <w:lvlText w:val="•"/>
      <w:lvlJc w:val="left"/>
      <w:pPr>
        <w:ind w:left="1335" w:hanging="360"/>
      </w:pPr>
      <w:rPr>
        <w:rFonts w:hint="default"/>
      </w:rPr>
    </w:lvl>
    <w:lvl w:ilvl="2" w:tplc="58868610">
      <w:start w:val="1"/>
      <w:numFmt w:val="bullet"/>
      <w:lvlText w:val="•"/>
      <w:lvlJc w:val="left"/>
      <w:pPr>
        <w:ind w:left="2209" w:hanging="360"/>
      </w:pPr>
      <w:rPr>
        <w:rFonts w:hint="default"/>
      </w:rPr>
    </w:lvl>
    <w:lvl w:ilvl="3" w:tplc="9822E302">
      <w:start w:val="1"/>
      <w:numFmt w:val="bullet"/>
      <w:lvlText w:val="•"/>
      <w:lvlJc w:val="left"/>
      <w:pPr>
        <w:ind w:left="3084" w:hanging="360"/>
      </w:pPr>
      <w:rPr>
        <w:rFonts w:hint="default"/>
      </w:rPr>
    </w:lvl>
    <w:lvl w:ilvl="4" w:tplc="75C47C96">
      <w:start w:val="1"/>
      <w:numFmt w:val="bullet"/>
      <w:lvlText w:val="•"/>
      <w:lvlJc w:val="left"/>
      <w:pPr>
        <w:ind w:left="3958" w:hanging="360"/>
      </w:pPr>
      <w:rPr>
        <w:rFonts w:hint="default"/>
      </w:rPr>
    </w:lvl>
    <w:lvl w:ilvl="5" w:tplc="EC58ACC4">
      <w:start w:val="1"/>
      <w:numFmt w:val="bullet"/>
      <w:lvlText w:val="•"/>
      <w:lvlJc w:val="left"/>
      <w:pPr>
        <w:ind w:left="4833" w:hanging="360"/>
      </w:pPr>
      <w:rPr>
        <w:rFonts w:hint="default"/>
      </w:rPr>
    </w:lvl>
    <w:lvl w:ilvl="6" w:tplc="51520612">
      <w:start w:val="1"/>
      <w:numFmt w:val="bullet"/>
      <w:lvlText w:val="•"/>
      <w:lvlJc w:val="left"/>
      <w:pPr>
        <w:ind w:left="5708" w:hanging="360"/>
      </w:pPr>
      <w:rPr>
        <w:rFonts w:hint="default"/>
      </w:rPr>
    </w:lvl>
    <w:lvl w:ilvl="7" w:tplc="3C4A5322">
      <w:start w:val="1"/>
      <w:numFmt w:val="bullet"/>
      <w:lvlText w:val="•"/>
      <w:lvlJc w:val="left"/>
      <w:pPr>
        <w:ind w:left="6582" w:hanging="360"/>
      </w:pPr>
      <w:rPr>
        <w:rFonts w:hint="default"/>
      </w:rPr>
    </w:lvl>
    <w:lvl w:ilvl="8" w:tplc="ADB479F6">
      <w:start w:val="1"/>
      <w:numFmt w:val="bullet"/>
      <w:lvlText w:val="•"/>
      <w:lvlJc w:val="left"/>
      <w:pPr>
        <w:ind w:left="7457" w:hanging="360"/>
      </w:pPr>
      <w:rPr>
        <w:rFonts w:hint="default"/>
      </w:rPr>
    </w:lvl>
  </w:abstractNum>
  <w:abstractNum w:abstractNumId="7" w15:restartNumberingAfterBreak="0">
    <w:nsid w:val="4BCA384E"/>
    <w:multiLevelType w:val="hybridMultilevel"/>
    <w:tmpl w:val="AF0A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C96581"/>
    <w:multiLevelType w:val="hybridMultilevel"/>
    <w:tmpl w:val="ADD433A8"/>
    <w:lvl w:ilvl="0" w:tplc="0B122E9C">
      <w:start w:val="1"/>
      <w:numFmt w:val="decimal"/>
      <w:lvlText w:val="%1."/>
      <w:lvlJc w:val="left"/>
      <w:pPr>
        <w:ind w:left="820" w:hanging="360"/>
        <w:jc w:val="left"/>
      </w:pPr>
      <w:rPr>
        <w:rFonts w:ascii="Calibri" w:eastAsia="Calibri" w:hAnsi="Calibri" w:hint="default"/>
        <w:sz w:val="22"/>
        <w:szCs w:val="22"/>
      </w:rPr>
    </w:lvl>
    <w:lvl w:ilvl="1" w:tplc="A0C88AB6">
      <w:start w:val="1"/>
      <w:numFmt w:val="bullet"/>
      <w:lvlText w:val="•"/>
      <w:lvlJc w:val="left"/>
      <w:pPr>
        <w:ind w:left="1661" w:hanging="360"/>
      </w:pPr>
      <w:rPr>
        <w:rFonts w:hint="default"/>
      </w:rPr>
    </w:lvl>
    <w:lvl w:ilvl="2" w:tplc="FEFCD13E">
      <w:start w:val="1"/>
      <w:numFmt w:val="bullet"/>
      <w:lvlText w:val="•"/>
      <w:lvlJc w:val="left"/>
      <w:pPr>
        <w:ind w:left="2501" w:hanging="360"/>
      </w:pPr>
      <w:rPr>
        <w:rFonts w:hint="default"/>
      </w:rPr>
    </w:lvl>
    <w:lvl w:ilvl="3" w:tplc="E3586866">
      <w:start w:val="1"/>
      <w:numFmt w:val="bullet"/>
      <w:lvlText w:val="•"/>
      <w:lvlJc w:val="left"/>
      <w:pPr>
        <w:ind w:left="3342" w:hanging="360"/>
      </w:pPr>
      <w:rPr>
        <w:rFonts w:hint="default"/>
      </w:rPr>
    </w:lvl>
    <w:lvl w:ilvl="4" w:tplc="A1C44FA6">
      <w:start w:val="1"/>
      <w:numFmt w:val="bullet"/>
      <w:lvlText w:val="•"/>
      <w:lvlJc w:val="left"/>
      <w:pPr>
        <w:ind w:left="4182" w:hanging="360"/>
      </w:pPr>
      <w:rPr>
        <w:rFonts w:hint="default"/>
      </w:rPr>
    </w:lvl>
    <w:lvl w:ilvl="5" w:tplc="FA7026AE">
      <w:start w:val="1"/>
      <w:numFmt w:val="bullet"/>
      <w:lvlText w:val="•"/>
      <w:lvlJc w:val="left"/>
      <w:pPr>
        <w:ind w:left="5023" w:hanging="360"/>
      </w:pPr>
      <w:rPr>
        <w:rFonts w:hint="default"/>
      </w:rPr>
    </w:lvl>
    <w:lvl w:ilvl="6" w:tplc="441EAD12">
      <w:start w:val="1"/>
      <w:numFmt w:val="bullet"/>
      <w:lvlText w:val="•"/>
      <w:lvlJc w:val="left"/>
      <w:pPr>
        <w:ind w:left="5864" w:hanging="360"/>
      </w:pPr>
      <w:rPr>
        <w:rFonts w:hint="default"/>
      </w:rPr>
    </w:lvl>
    <w:lvl w:ilvl="7" w:tplc="3496E584">
      <w:start w:val="1"/>
      <w:numFmt w:val="bullet"/>
      <w:lvlText w:val="•"/>
      <w:lvlJc w:val="left"/>
      <w:pPr>
        <w:ind w:left="6704" w:hanging="360"/>
      </w:pPr>
      <w:rPr>
        <w:rFonts w:hint="default"/>
      </w:rPr>
    </w:lvl>
    <w:lvl w:ilvl="8" w:tplc="79B82D16">
      <w:start w:val="1"/>
      <w:numFmt w:val="bullet"/>
      <w:lvlText w:val="•"/>
      <w:lvlJc w:val="left"/>
      <w:pPr>
        <w:ind w:left="7545" w:hanging="360"/>
      </w:pPr>
      <w:rPr>
        <w:rFonts w:hint="default"/>
      </w:rPr>
    </w:lvl>
  </w:abstractNum>
  <w:abstractNum w:abstractNumId="9" w15:restartNumberingAfterBreak="0">
    <w:nsid w:val="60A31C3C"/>
    <w:multiLevelType w:val="hybridMultilevel"/>
    <w:tmpl w:val="E3027D28"/>
    <w:lvl w:ilvl="0" w:tplc="0D4202B4">
      <w:start w:val="1"/>
      <w:numFmt w:val="bullet"/>
      <w:lvlText w:val=""/>
      <w:lvlJc w:val="left"/>
      <w:pPr>
        <w:ind w:left="460" w:hanging="360"/>
      </w:pPr>
      <w:rPr>
        <w:rFonts w:ascii="Symbol" w:eastAsia="Symbol" w:hAnsi="Symbol" w:hint="default"/>
        <w:i/>
        <w:w w:val="95"/>
        <w:sz w:val="23"/>
        <w:szCs w:val="23"/>
      </w:rPr>
    </w:lvl>
    <w:lvl w:ilvl="1" w:tplc="116A792E">
      <w:start w:val="1"/>
      <w:numFmt w:val="bullet"/>
      <w:lvlText w:val=""/>
      <w:lvlJc w:val="left"/>
      <w:pPr>
        <w:ind w:left="1540" w:hanging="360"/>
      </w:pPr>
      <w:rPr>
        <w:rFonts w:ascii="Symbol" w:eastAsia="Symbol" w:hAnsi="Symbol" w:hint="default"/>
        <w:sz w:val="22"/>
        <w:szCs w:val="22"/>
      </w:rPr>
    </w:lvl>
    <w:lvl w:ilvl="2" w:tplc="78A61838">
      <w:start w:val="1"/>
      <w:numFmt w:val="bullet"/>
      <w:lvlText w:val="•"/>
      <w:lvlJc w:val="left"/>
      <w:pPr>
        <w:ind w:left="2392" w:hanging="360"/>
      </w:pPr>
      <w:rPr>
        <w:rFonts w:hint="default"/>
      </w:rPr>
    </w:lvl>
    <w:lvl w:ilvl="3" w:tplc="98903E3E">
      <w:start w:val="1"/>
      <w:numFmt w:val="bullet"/>
      <w:lvlText w:val="•"/>
      <w:lvlJc w:val="left"/>
      <w:pPr>
        <w:ind w:left="3243" w:hanging="360"/>
      </w:pPr>
      <w:rPr>
        <w:rFonts w:hint="default"/>
      </w:rPr>
    </w:lvl>
    <w:lvl w:ilvl="4" w:tplc="635EA190">
      <w:start w:val="1"/>
      <w:numFmt w:val="bullet"/>
      <w:lvlText w:val="•"/>
      <w:lvlJc w:val="left"/>
      <w:pPr>
        <w:ind w:left="4095" w:hanging="360"/>
      </w:pPr>
      <w:rPr>
        <w:rFonts w:hint="default"/>
      </w:rPr>
    </w:lvl>
    <w:lvl w:ilvl="5" w:tplc="7D2C9BD0">
      <w:start w:val="1"/>
      <w:numFmt w:val="bullet"/>
      <w:lvlText w:val="•"/>
      <w:lvlJc w:val="left"/>
      <w:pPr>
        <w:ind w:left="4947" w:hanging="360"/>
      </w:pPr>
      <w:rPr>
        <w:rFonts w:hint="default"/>
      </w:rPr>
    </w:lvl>
    <w:lvl w:ilvl="6" w:tplc="FF26FB42">
      <w:start w:val="1"/>
      <w:numFmt w:val="bullet"/>
      <w:lvlText w:val="•"/>
      <w:lvlJc w:val="left"/>
      <w:pPr>
        <w:ind w:left="5799" w:hanging="360"/>
      </w:pPr>
      <w:rPr>
        <w:rFonts w:hint="default"/>
      </w:rPr>
    </w:lvl>
    <w:lvl w:ilvl="7" w:tplc="CE4858EC">
      <w:start w:val="1"/>
      <w:numFmt w:val="bullet"/>
      <w:lvlText w:val="•"/>
      <w:lvlJc w:val="left"/>
      <w:pPr>
        <w:ind w:left="6651" w:hanging="360"/>
      </w:pPr>
      <w:rPr>
        <w:rFonts w:hint="default"/>
      </w:rPr>
    </w:lvl>
    <w:lvl w:ilvl="8" w:tplc="D4FC7FBA">
      <w:start w:val="1"/>
      <w:numFmt w:val="bullet"/>
      <w:lvlText w:val="•"/>
      <w:lvlJc w:val="left"/>
      <w:pPr>
        <w:ind w:left="7502" w:hanging="360"/>
      </w:pPr>
      <w:rPr>
        <w:rFonts w:hint="default"/>
      </w:rPr>
    </w:lvl>
  </w:abstractNum>
  <w:abstractNum w:abstractNumId="10" w15:restartNumberingAfterBreak="0">
    <w:nsid w:val="63E227EB"/>
    <w:multiLevelType w:val="hybridMultilevel"/>
    <w:tmpl w:val="5D3EB06E"/>
    <w:lvl w:ilvl="0" w:tplc="030C1DF8">
      <w:start w:val="1"/>
      <w:numFmt w:val="bullet"/>
      <w:lvlText w:val=""/>
      <w:lvlJc w:val="left"/>
      <w:pPr>
        <w:ind w:left="820" w:hanging="360"/>
      </w:pPr>
      <w:rPr>
        <w:rFonts w:ascii="Symbol" w:eastAsia="Symbol" w:hAnsi="Symbol" w:hint="default"/>
        <w:sz w:val="22"/>
        <w:szCs w:val="22"/>
      </w:rPr>
    </w:lvl>
    <w:lvl w:ilvl="1" w:tplc="199248EE">
      <w:start w:val="1"/>
      <w:numFmt w:val="bullet"/>
      <w:lvlText w:val="•"/>
      <w:lvlJc w:val="left"/>
      <w:pPr>
        <w:ind w:left="1661" w:hanging="360"/>
      </w:pPr>
      <w:rPr>
        <w:rFonts w:hint="default"/>
      </w:rPr>
    </w:lvl>
    <w:lvl w:ilvl="2" w:tplc="56FA0734">
      <w:start w:val="1"/>
      <w:numFmt w:val="bullet"/>
      <w:lvlText w:val="•"/>
      <w:lvlJc w:val="left"/>
      <w:pPr>
        <w:ind w:left="2501" w:hanging="360"/>
      </w:pPr>
      <w:rPr>
        <w:rFonts w:hint="default"/>
      </w:rPr>
    </w:lvl>
    <w:lvl w:ilvl="3" w:tplc="A6C67A6E">
      <w:start w:val="1"/>
      <w:numFmt w:val="bullet"/>
      <w:lvlText w:val="•"/>
      <w:lvlJc w:val="left"/>
      <w:pPr>
        <w:ind w:left="3342" w:hanging="360"/>
      </w:pPr>
      <w:rPr>
        <w:rFonts w:hint="default"/>
      </w:rPr>
    </w:lvl>
    <w:lvl w:ilvl="4" w:tplc="370EA07C">
      <w:start w:val="1"/>
      <w:numFmt w:val="bullet"/>
      <w:lvlText w:val="•"/>
      <w:lvlJc w:val="left"/>
      <w:pPr>
        <w:ind w:left="4182" w:hanging="360"/>
      </w:pPr>
      <w:rPr>
        <w:rFonts w:hint="default"/>
      </w:rPr>
    </w:lvl>
    <w:lvl w:ilvl="5" w:tplc="4922F278">
      <w:start w:val="1"/>
      <w:numFmt w:val="bullet"/>
      <w:lvlText w:val="•"/>
      <w:lvlJc w:val="left"/>
      <w:pPr>
        <w:ind w:left="5023" w:hanging="360"/>
      </w:pPr>
      <w:rPr>
        <w:rFonts w:hint="default"/>
      </w:rPr>
    </w:lvl>
    <w:lvl w:ilvl="6" w:tplc="6D827622">
      <w:start w:val="1"/>
      <w:numFmt w:val="bullet"/>
      <w:lvlText w:val="•"/>
      <w:lvlJc w:val="left"/>
      <w:pPr>
        <w:ind w:left="5864" w:hanging="360"/>
      </w:pPr>
      <w:rPr>
        <w:rFonts w:hint="default"/>
      </w:rPr>
    </w:lvl>
    <w:lvl w:ilvl="7" w:tplc="5CCA03DA">
      <w:start w:val="1"/>
      <w:numFmt w:val="bullet"/>
      <w:lvlText w:val="•"/>
      <w:lvlJc w:val="left"/>
      <w:pPr>
        <w:ind w:left="6704" w:hanging="360"/>
      </w:pPr>
      <w:rPr>
        <w:rFonts w:hint="default"/>
      </w:rPr>
    </w:lvl>
    <w:lvl w:ilvl="8" w:tplc="146E00E0">
      <w:start w:val="1"/>
      <w:numFmt w:val="bullet"/>
      <w:lvlText w:val="•"/>
      <w:lvlJc w:val="left"/>
      <w:pPr>
        <w:ind w:left="7545" w:hanging="360"/>
      </w:pPr>
      <w:rPr>
        <w:rFonts w:hint="default"/>
      </w:rPr>
    </w:lvl>
  </w:abstractNum>
  <w:abstractNum w:abstractNumId="11" w15:restartNumberingAfterBreak="0">
    <w:nsid w:val="676732AA"/>
    <w:multiLevelType w:val="hybridMultilevel"/>
    <w:tmpl w:val="9E64CCD0"/>
    <w:lvl w:ilvl="0" w:tplc="049C4680">
      <w:start w:val="1"/>
      <w:numFmt w:val="bullet"/>
      <w:lvlText w:val="o"/>
      <w:lvlJc w:val="left"/>
      <w:pPr>
        <w:ind w:left="462" w:hanging="360"/>
      </w:pPr>
      <w:rPr>
        <w:rFonts w:ascii="Courier New" w:eastAsia="Courier New" w:hAnsi="Courier New" w:hint="default"/>
        <w:sz w:val="22"/>
        <w:szCs w:val="22"/>
      </w:rPr>
    </w:lvl>
    <w:lvl w:ilvl="1" w:tplc="0E38ECDA">
      <w:start w:val="1"/>
      <w:numFmt w:val="bullet"/>
      <w:lvlText w:val="•"/>
      <w:lvlJc w:val="left"/>
      <w:pPr>
        <w:ind w:left="1001" w:hanging="360"/>
      </w:pPr>
      <w:rPr>
        <w:rFonts w:hint="default"/>
      </w:rPr>
    </w:lvl>
    <w:lvl w:ilvl="2" w:tplc="1BC48A70">
      <w:start w:val="1"/>
      <w:numFmt w:val="bullet"/>
      <w:lvlText w:val="•"/>
      <w:lvlJc w:val="left"/>
      <w:pPr>
        <w:ind w:left="1541" w:hanging="360"/>
      </w:pPr>
      <w:rPr>
        <w:rFonts w:hint="default"/>
      </w:rPr>
    </w:lvl>
    <w:lvl w:ilvl="3" w:tplc="4E4ADCFC">
      <w:start w:val="1"/>
      <w:numFmt w:val="bullet"/>
      <w:lvlText w:val="•"/>
      <w:lvlJc w:val="left"/>
      <w:pPr>
        <w:ind w:left="2081" w:hanging="360"/>
      </w:pPr>
      <w:rPr>
        <w:rFonts w:hint="default"/>
      </w:rPr>
    </w:lvl>
    <w:lvl w:ilvl="4" w:tplc="57ACD1C6">
      <w:start w:val="1"/>
      <w:numFmt w:val="bullet"/>
      <w:lvlText w:val="•"/>
      <w:lvlJc w:val="left"/>
      <w:pPr>
        <w:ind w:left="2621" w:hanging="360"/>
      </w:pPr>
      <w:rPr>
        <w:rFonts w:hint="default"/>
      </w:rPr>
    </w:lvl>
    <w:lvl w:ilvl="5" w:tplc="443C2272">
      <w:start w:val="1"/>
      <w:numFmt w:val="bullet"/>
      <w:lvlText w:val="•"/>
      <w:lvlJc w:val="left"/>
      <w:pPr>
        <w:ind w:left="3161" w:hanging="360"/>
      </w:pPr>
      <w:rPr>
        <w:rFonts w:hint="default"/>
      </w:rPr>
    </w:lvl>
    <w:lvl w:ilvl="6" w:tplc="CEDE8FF0">
      <w:start w:val="1"/>
      <w:numFmt w:val="bullet"/>
      <w:lvlText w:val="•"/>
      <w:lvlJc w:val="left"/>
      <w:pPr>
        <w:ind w:left="3700" w:hanging="360"/>
      </w:pPr>
      <w:rPr>
        <w:rFonts w:hint="default"/>
      </w:rPr>
    </w:lvl>
    <w:lvl w:ilvl="7" w:tplc="6346E482">
      <w:start w:val="1"/>
      <w:numFmt w:val="bullet"/>
      <w:lvlText w:val="•"/>
      <w:lvlJc w:val="left"/>
      <w:pPr>
        <w:ind w:left="4240" w:hanging="360"/>
      </w:pPr>
      <w:rPr>
        <w:rFonts w:hint="default"/>
      </w:rPr>
    </w:lvl>
    <w:lvl w:ilvl="8" w:tplc="0B90DB34">
      <w:start w:val="1"/>
      <w:numFmt w:val="bullet"/>
      <w:lvlText w:val="•"/>
      <w:lvlJc w:val="left"/>
      <w:pPr>
        <w:ind w:left="4780" w:hanging="360"/>
      </w:pPr>
      <w:rPr>
        <w:rFonts w:hint="default"/>
      </w:rPr>
    </w:lvl>
  </w:abstractNum>
  <w:abstractNum w:abstractNumId="12" w15:restartNumberingAfterBreak="0">
    <w:nsid w:val="6FBC5CD7"/>
    <w:multiLevelType w:val="hybridMultilevel"/>
    <w:tmpl w:val="0076FB72"/>
    <w:lvl w:ilvl="0" w:tplc="00DC5676">
      <w:start w:val="1"/>
      <w:numFmt w:val="bullet"/>
      <w:lvlText w:val="o"/>
      <w:lvlJc w:val="left"/>
      <w:pPr>
        <w:ind w:left="462" w:hanging="360"/>
      </w:pPr>
      <w:rPr>
        <w:rFonts w:ascii="Courier New" w:eastAsia="Courier New" w:hAnsi="Courier New" w:hint="default"/>
        <w:sz w:val="22"/>
        <w:szCs w:val="22"/>
      </w:rPr>
    </w:lvl>
    <w:lvl w:ilvl="1" w:tplc="8640BEAE">
      <w:start w:val="1"/>
      <w:numFmt w:val="bullet"/>
      <w:lvlText w:val="•"/>
      <w:lvlJc w:val="left"/>
      <w:pPr>
        <w:ind w:left="1001" w:hanging="360"/>
      </w:pPr>
      <w:rPr>
        <w:rFonts w:hint="default"/>
      </w:rPr>
    </w:lvl>
    <w:lvl w:ilvl="2" w:tplc="A15E38A2">
      <w:start w:val="1"/>
      <w:numFmt w:val="bullet"/>
      <w:lvlText w:val="•"/>
      <w:lvlJc w:val="left"/>
      <w:pPr>
        <w:ind w:left="1541" w:hanging="360"/>
      </w:pPr>
      <w:rPr>
        <w:rFonts w:hint="default"/>
      </w:rPr>
    </w:lvl>
    <w:lvl w:ilvl="3" w:tplc="299A5110">
      <w:start w:val="1"/>
      <w:numFmt w:val="bullet"/>
      <w:lvlText w:val="•"/>
      <w:lvlJc w:val="left"/>
      <w:pPr>
        <w:ind w:left="2081" w:hanging="360"/>
      </w:pPr>
      <w:rPr>
        <w:rFonts w:hint="default"/>
      </w:rPr>
    </w:lvl>
    <w:lvl w:ilvl="4" w:tplc="342264DA">
      <w:start w:val="1"/>
      <w:numFmt w:val="bullet"/>
      <w:lvlText w:val="•"/>
      <w:lvlJc w:val="left"/>
      <w:pPr>
        <w:ind w:left="2621" w:hanging="360"/>
      </w:pPr>
      <w:rPr>
        <w:rFonts w:hint="default"/>
      </w:rPr>
    </w:lvl>
    <w:lvl w:ilvl="5" w:tplc="7A2ED98C">
      <w:start w:val="1"/>
      <w:numFmt w:val="bullet"/>
      <w:lvlText w:val="•"/>
      <w:lvlJc w:val="left"/>
      <w:pPr>
        <w:ind w:left="3161" w:hanging="360"/>
      </w:pPr>
      <w:rPr>
        <w:rFonts w:hint="default"/>
      </w:rPr>
    </w:lvl>
    <w:lvl w:ilvl="6" w:tplc="7482332A">
      <w:start w:val="1"/>
      <w:numFmt w:val="bullet"/>
      <w:lvlText w:val="•"/>
      <w:lvlJc w:val="left"/>
      <w:pPr>
        <w:ind w:left="3700" w:hanging="360"/>
      </w:pPr>
      <w:rPr>
        <w:rFonts w:hint="default"/>
      </w:rPr>
    </w:lvl>
    <w:lvl w:ilvl="7" w:tplc="4542431A">
      <w:start w:val="1"/>
      <w:numFmt w:val="bullet"/>
      <w:lvlText w:val="•"/>
      <w:lvlJc w:val="left"/>
      <w:pPr>
        <w:ind w:left="4240" w:hanging="360"/>
      </w:pPr>
      <w:rPr>
        <w:rFonts w:hint="default"/>
      </w:rPr>
    </w:lvl>
    <w:lvl w:ilvl="8" w:tplc="9DCE6722">
      <w:start w:val="1"/>
      <w:numFmt w:val="bullet"/>
      <w:lvlText w:val="•"/>
      <w:lvlJc w:val="left"/>
      <w:pPr>
        <w:ind w:left="4780" w:hanging="360"/>
      </w:pPr>
      <w:rPr>
        <w:rFonts w:hint="default"/>
      </w:rPr>
    </w:lvl>
  </w:abstractNum>
  <w:abstractNum w:abstractNumId="13" w15:restartNumberingAfterBreak="0">
    <w:nsid w:val="701A65D9"/>
    <w:multiLevelType w:val="hybridMultilevel"/>
    <w:tmpl w:val="0D3890F6"/>
    <w:lvl w:ilvl="0" w:tplc="94842D40">
      <w:start w:val="1"/>
      <w:numFmt w:val="lowerLetter"/>
      <w:lvlText w:val="%1)"/>
      <w:lvlJc w:val="left"/>
      <w:pPr>
        <w:ind w:left="820" w:hanging="360"/>
        <w:jc w:val="left"/>
      </w:pPr>
      <w:rPr>
        <w:rFonts w:ascii="Calibri" w:eastAsia="Calibri" w:hAnsi="Calibri" w:hint="default"/>
        <w:spacing w:val="-1"/>
        <w:sz w:val="22"/>
        <w:szCs w:val="22"/>
      </w:rPr>
    </w:lvl>
    <w:lvl w:ilvl="1" w:tplc="6B9CB2FE">
      <w:start w:val="1"/>
      <w:numFmt w:val="bullet"/>
      <w:lvlText w:val="•"/>
      <w:lvlJc w:val="left"/>
      <w:pPr>
        <w:ind w:left="1661" w:hanging="360"/>
      </w:pPr>
      <w:rPr>
        <w:rFonts w:hint="default"/>
      </w:rPr>
    </w:lvl>
    <w:lvl w:ilvl="2" w:tplc="664CEF7E">
      <w:start w:val="1"/>
      <w:numFmt w:val="bullet"/>
      <w:lvlText w:val="•"/>
      <w:lvlJc w:val="left"/>
      <w:pPr>
        <w:ind w:left="2501" w:hanging="360"/>
      </w:pPr>
      <w:rPr>
        <w:rFonts w:hint="default"/>
      </w:rPr>
    </w:lvl>
    <w:lvl w:ilvl="3" w:tplc="76DC3D6A">
      <w:start w:val="1"/>
      <w:numFmt w:val="bullet"/>
      <w:lvlText w:val="•"/>
      <w:lvlJc w:val="left"/>
      <w:pPr>
        <w:ind w:left="3342" w:hanging="360"/>
      </w:pPr>
      <w:rPr>
        <w:rFonts w:hint="default"/>
      </w:rPr>
    </w:lvl>
    <w:lvl w:ilvl="4" w:tplc="8432D804">
      <w:start w:val="1"/>
      <w:numFmt w:val="bullet"/>
      <w:lvlText w:val="•"/>
      <w:lvlJc w:val="left"/>
      <w:pPr>
        <w:ind w:left="4182" w:hanging="360"/>
      </w:pPr>
      <w:rPr>
        <w:rFonts w:hint="default"/>
      </w:rPr>
    </w:lvl>
    <w:lvl w:ilvl="5" w:tplc="CE3A20E6">
      <w:start w:val="1"/>
      <w:numFmt w:val="bullet"/>
      <w:lvlText w:val="•"/>
      <w:lvlJc w:val="left"/>
      <w:pPr>
        <w:ind w:left="5023" w:hanging="360"/>
      </w:pPr>
      <w:rPr>
        <w:rFonts w:hint="default"/>
      </w:rPr>
    </w:lvl>
    <w:lvl w:ilvl="6" w:tplc="63BA6F56">
      <w:start w:val="1"/>
      <w:numFmt w:val="bullet"/>
      <w:lvlText w:val="•"/>
      <w:lvlJc w:val="left"/>
      <w:pPr>
        <w:ind w:left="5864" w:hanging="360"/>
      </w:pPr>
      <w:rPr>
        <w:rFonts w:hint="default"/>
      </w:rPr>
    </w:lvl>
    <w:lvl w:ilvl="7" w:tplc="98F45FBE">
      <w:start w:val="1"/>
      <w:numFmt w:val="bullet"/>
      <w:lvlText w:val="•"/>
      <w:lvlJc w:val="left"/>
      <w:pPr>
        <w:ind w:left="6704" w:hanging="360"/>
      </w:pPr>
      <w:rPr>
        <w:rFonts w:hint="default"/>
      </w:rPr>
    </w:lvl>
    <w:lvl w:ilvl="8" w:tplc="750E285C">
      <w:start w:val="1"/>
      <w:numFmt w:val="bullet"/>
      <w:lvlText w:val="•"/>
      <w:lvlJc w:val="left"/>
      <w:pPr>
        <w:ind w:left="7545" w:hanging="360"/>
      </w:pPr>
      <w:rPr>
        <w:rFonts w:hint="default"/>
      </w:rPr>
    </w:lvl>
  </w:abstractNum>
  <w:abstractNum w:abstractNumId="14" w15:restartNumberingAfterBreak="0">
    <w:nsid w:val="723526C5"/>
    <w:multiLevelType w:val="hybridMultilevel"/>
    <w:tmpl w:val="02DAABFE"/>
    <w:lvl w:ilvl="0" w:tplc="DDCC63D2">
      <w:start w:val="1"/>
      <w:numFmt w:val="bullet"/>
      <w:lvlText w:val="o"/>
      <w:lvlJc w:val="left"/>
      <w:pPr>
        <w:ind w:left="1180" w:hanging="360"/>
      </w:pPr>
      <w:rPr>
        <w:rFonts w:ascii="Courier New" w:eastAsia="Courier New" w:hAnsi="Courier New" w:hint="default"/>
        <w:sz w:val="22"/>
        <w:szCs w:val="22"/>
      </w:rPr>
    </w:lvl>
    <w:lvl w:ilvl="1" w:tplc="F68277F4">
      <w:start w:val="1"/>
      <w:numFmt w:val="bullet"/>
      <w:lvlText w:val="•"/>
      <w:lvlJc w:val="left"/>
      <w:pPr>
        <w:ind w:left="1985" w:hanging="360"/>
      </w:pPr>
      <w:rPr>
        <w:rFonts w:hint="default"/>
      </w:rPr>
    </w:lvl>
    <w:lvl w:ilvl="2" w:tplc="4E72D9C0">
      <w:start w:val="1"/>
      <w:numFmt w:val="bullet"/>
      <w:lvlText w:val="•"/>
      <w:lvlJc w:val="left"/>
      <w:pPr>
        <w:ind w:left="2789" w:hanging="360"/>
      </w:pPr>
      <w:rPr>
        <w:rFonts w:hint="default"/>
      </w:rPr>
    </w:lvl>
    <w:lvl w:ilvl="3" w:tplc="1F8C8762">
      <w:start w:val="1"/>
      <w:numFmt w:val="bullet"/>
      <w:lvlText w:val="•"/>
      <w:lvlJc w:val="left"/>
      <w:pPr>
        <w:ind w:left="3594" w:hanging="360"/>
      </w:pPr>
      <w:rPr>
        <w:rFonts w:hint="default"/>
      </w:rPr>
    </w:lvl>
    <w:lvl w:ilvl="4" w:tplc="61E29D56">
      <w:start w:val="1"/>
      <w:numFmt w:val="bullet"/>
      <w:lvlText w:val="•"/>
      <w:lvlJc w:val="left"/>
      <w:pPr>
        <w:ind w:left="4398" w:hanging="360"/>
      </w:pPr>
      <w:rPr>
        <w:rFonts w:hint="default"/>
      </w:rPr>
    </w:lvl>
    <w:lvl w:ilvl="5" w:tplc="5E42883C">
      <w:start w:val="1"/>
      <w:numFmt w:val="bullet"/>
      <w:lvlText w:val="•"/>
      <w:lvlJc w:val="left"/>
      <w:pPr>
        <w:ind w:left="5203" w:hanging="360"/>
      </w:pPr>
      <w:rPr>
        <w:rFonts w:hint="default"/>
      </w:rPr>
    </w:lvl>
    <w:lvl w:ilvl="6" w:tplc="0BA4CD00">
      <w:start w:val="1"/>
      <w:numFmt w:val="bullet"/>
      <w:lvlText w:val="•"/>
      <w:lvlJc w:val="left"/>
      <w:pPr>
        <w:ind w:left="6008" w:hanging="360"/>
      </w:pPr>
      <w:rPr>
        <w:rFonts w:hint="default"/>
      </w:rPr>
    </w:lvl>
    <w:lvl w:ilvl="7" w:tplc="209C6392">
      <w:start w:val="1"/>
      <w:numFmt w:val="bullet"/>
      <w:lvlText w:val="•"/>
      <w:lvlJc w:val="left"/>
      <w:pPr>
        <w:ind w:left="6812" w:hanging="360"/>
      </w:pPr>
      <w:rPr>
        <w:rFonts w:hint="default"/>
      </w:rPr>
    </w:lvl>
    <w:lvl w:ilvl="8" w:tplc="6D94651A">
      <w:start w:val="1"/>
      <w:numFmt w:val="bullet"/>
      <w:lvlText w:val="•"/>
      <w:lvlJc w:val="left"/>
      <w:pPr>
        <w:ind w:left="7617" w:hanging="360"/>
      </w:pPr>
      <w:rPr>
        <w:rFonts w:hint="default"/>
      </w:rPr>
    </w:lvl>
  </w:abstractNum>
  <w:abstractNum w:abstractNumId="15" w15:restartNumberingAfterBreak="0">
    <w:nsid w:val="748A1BC0"/>
    <w:multiLevelType w:val="hybridMultilevel"/>
    <w:tmpl w:val="E91C8CA8"/>
    <w:lvl w:ilvl="0" w:tplc="38161F48">
      <w:start w:val="1"/>
      <w:numFmt w:val="bullet"/>
      <w:lvlText w:val="-"/>
      <w:lvlJc w:val="left"/>
      <w:pPr>
        <w:ind w:left="820" w:hanging="360"/>
        <w:jc w:val="left"/>
      </w:pPr>
      <w:rPr>
        <w:rFonts w:ascii="Calibri" w:eastAsia="Calibri" w:hAnsi="Calibri" w:hint="default"/>
        <w:sz w:val="22"/>
        <w:szCs w:val="22"/>
      </w:rPr>
    </w:lvl>
    <w:lvl w:ilvl="1" w:tplc="AED82CAE">
      <w:start w:val="1"/>
      <w:numFmt w:val="bullet"/>
      <w:lvlText w:val="•"/>
      <w:lvlJc w:val="left"/>
      <w:pPr>
        <w:ind w:left="1589" w:hanging="360"/>
      </w:pPr>
      <w:rPr>
        <w:rFonts w:hint="default"/>
      </w:rPr>
    </w:lvl>
    <w:lvl w:ilvl="2" w:tplc="54A81E40">
      <w:start w:val="1"/>
      <w:numFmt w:val="bullet"/>
      <w:lvlText w:val="•"/>
      <w:lvlJc w:val="left"/>
      <w:pPr>
        <w:ind w:left="2357" w:hanging="360"/>
      </w:pPr>
      <w:rPr>
        <w:rFonts w:hint="default"/>
      </w:rPr>
    </w:lvl>
    <w:lvl w:ilvl="3" w:tplc="E4AEABB4">
      <w:start w:val="1"/>
      <w:numFmt w:val="bullet"/>
      <w:lvlText w:val="•"/>
      <w:lvlJc w:val="left"/>
      <w:pPr>
        <w:ind w:left="3126" w:hanging="360"/>
      </w:pPr>
      <w:rPr>
        <w:rFonts w:hint="default"/>
      </w:rPr>
    </w:lvl>
    <w:lvl w:ilvl="4" w:tplc="B61269CA">
      <w:start w:val="1"/>
      <w:numFmt w:val="bullet"/>
      <w:lvlText w:val="•"/>
      <w:lvlJc w:val="left"/>
      <w:pPr>
        <w:ind w:left="3894" w:hanging="360"/>
      </w:pPr>
      <w:rPr>
        <w:rFonts w:hint="default"/>
      </w:rPr>
    </w:lvl>
    <w:lvl w:ilvl="5" w:tplc="D1506F66">
      <w:start w:val="1"/>
      <w:numFmt w:val="bullet"/>
      <w:lvlText w:val="•"/>
      <w:lvlJc w:val="left"/>
      <w:pPr>
        <w:ind w:left="4663" w:hanging="360"/>
      </w:pPr>
      <w:rPr>
        <w:rFonts w:hint="default"/>
      </w:rPr>
    </w:lvl>
    <w:lvl w:ilvl="6" w:tplc="00EEFE90">
      <w:start w:val="1"/>
      <w:numFmt w:val="bullet"/>
      <w:lvlText w:val="•"/>
      <w:lvlJc w:val="left"/>
      <w:pPr>
        <w:ind w:left="5432" w:hanging="360"/>
      </w:pPr>
      <w:rPr>
        <w:rFonts w:hint="default"/>
      </w:rPr>
    </w:lvl>
    <w:lvl w:ilvl="7" w:tplc="7C1E0D2E">
      <w:start w:val="1"/>
      <w:numFmt w:val="bullet"/>
      <w:lvlText w:val="•"/>
      <w:lvlJc w:val="left"/>
      <w:pPr>
        <w:ind w:left="6200" w:hanging="360"/>
      </w:pPr>
      <w:rPr>
        <w:rFonts w:hint="default"/>
      </w:rPr>
    </w:lvl>
    <w:lvl w:ilvl="8" w:tplc="DD4073F4">
      <w:start w:val="1"/>
      <w:numFmt w:val="bullet"/>
      <w:lvlText w:val="•"/>
      <w:lvlJc w:val="left"/>
      <w:pPr>
        <w:ind w:left="6969" w:hanging="360"/>
      </w:pPr>
      <w:rPr>
        <w:rFonts w:hint="default"/>
      </w:rPr>
    </w:lvl>
  </w:abstractNum>
  <w:abstractNum w:abstractNumId="16" w15:restartNumberingAfterBreak="0">
    <w:nsid w:val="781F0391"/>
    <w:multiLevelType w:val="hybridMultilevel"/>
    <w:tmpl w:val="27E4BDFC"/>
    <w:lvl w:ilvl="0" w:tplc="DBB444EC">
      <w:start w:val="1"/>
      <w:numFmt w:val="upperLetter"/>
      <w:lvlText w:val="%1."/>
      <w:lvlJc w:val="left"/>
      <w:pPr>
        <w:ind w:left="460" w:hanging="360"/>
        <w:jc w:val="left"/>
      </w:pPr>
      <w:rPr>
        <w:rFonts w:ascii="Calibri" w:eastAsia="Calibri" w:hAnsi="Calibri" w:hint="default"/>
        <w:i/>
        <w:spacing w:val="-1"/>
        <w:sz w:val="22"/>
        <w:szCs w:val="22"/>
      </w:rPr>
    </w:lvl>
    <w:lvl w:ilvl="1" w:tplc="79506F0C">
      <w:start w:val="1"/>
      <w:numFmt w:val="lowerLetter"/>
      <w:lvlText w:val="%2)"/>
      <w:lvlJc w:val="left"/>
      <w:pPr>
        <w:ind w:left="820" w:hanging="360"/>
        <w:jc w:val="left"/>
      </w:pPr>
      <w:rPr>
        <w:rFonts w:ascii="Calibri" w:eastAsia="Calibri" w:hAnsi="Calibri" w:hint="default"/>
        <w:spacing w:val="-1"/>
        <w:sz w:val="22"/>
        <w:szCs w:val="22"/>
      </w:rPr>
    </w:lvl>
    <w:lvl w:ilvl="2" w:tplc="920EC60E">
      <w:start w:val="1"/>
      <w:numFmt w:val="bullet"/>
      <w:lvlText w:val="•"/>
      <w:lvlJc w:val="left"/>
      <w:pPr>
        <w:ind w:left="1754" w:hanging="360"/>
      </w:pPr>
      <w:rPr>
        <w:rFonts w:hint="default"/>
      </w:rPr>
    </w:lvl>
    <w:lvl w:ilvl="3" w:tplc="B77A4588">
      <w:start w:val="1"/>
      <w:numFmt w:val="bullet"/>
      <w:lvlText w:val="•"/>
      <w:lvlJc w:val="left"/>
      <w:pPr>
        <w:ind w:left="2688" w:hanging="360"/>
      </w:pPr>
      <w:rPr>
        <w:rFonts w:hint="default"/>
      </w:rPr>
    </w:lvl>
    <w:lvl w:ilvl="4" w:tplc="ED3EE9CE">
      <w:start w:val="1"/>
      <w:numFmt w:val="bullet"/>
      <w:lvlText w:val="•"/>
      <w:lvlJc w:val="left"/>
      <w:pPr>
        <w:ind w:left="3622" w:hanging="360"/>
      </w:pPr>
      <w:rPr>
        <w:rFonts w:hint="default"/>
      </w:rPr>
    </w:lvl>
    <w:lvl w:ilvl="5" w:tplc="1A023CB0">
      <w:start w:val="1"/>
      <w:numFmt w:val="bullet"/>
      <w:lvlText w:val="•"/>
      <w:lvlJc w:val="left"/>
      <w:pPr>
        <w:ind w:left="4556" w:hanging="360"/>
      </w:pPr>
      <w:rPr>
        <w:rFonts w:hint="default"/>
      </w:rPr>
    </w:lvl>
    <w:lvl w:ilvl="6" w:tplc="A98CF9A0">
      <w:start w:val="1"/>
      <w:numFmt w:val="bullet"/>
      <w:lvlText w:val="•"/>
      <w:lvlJc w:val="left"/>
      <w:pPr>
        <w:ind w:left="5490" w:hanging="360"/>
      </w:pPr>
      <w:rPr>
        <w:rFonts w:hint="default"/>
      </w:rPr>
    </w:lvl>
    <w:lvl w:ilvl="7" w:tplc="3BA45BBC">
      <w:start w:val="1"/>
      <w:numFmt w:val="bullet"/>
      <w:lvlText w:val="•"/>
      <w:lvlJc w:val="left"/>
      <w:pPr>
        <w:ind w:left="6424" w:hanging="360"/>
      </w:pPr>
      <w:rPr>
        <w:rFonts w:hint="default"/>
      </w:rPr>
    </w:lvl>
    <w:lvl w:ilvl="8" w:tplc="A04C2E12">
      <w:start w:val="1"/>
      <w:numFmt w:val="bullet"/>
      <w:lvlText w:val="•"/>
      <w:lvlJc w:val="left"/>
      <w:pPr>
        <w:ind w:left="7358" w:hanging="360"/>
      </w:pPr>
      <w:rPr>
        <w:rFonts w:hint="default"/>
      </w:rPr>
    </w:lvl>
  </w:abstractNum>
  <w:num w:numId="1">
    <w:abstractNumId w:val="10"/>
  </w:num>
  <w:num w:numId="2">
    <w:abstractNumId w:val="1"/>
  </w:num>
  <w:num w:numId="3">
    <w:abstractNumId w:val="11"/>
  </w:num>
  <w:num w:numId="4">
    <w:abstractNumId w:val="12"/>
  </w:num>
  <w:num w:numId="5">
    <w:abstractNumId w:val="13"/>
  </w:num>
  <w:num w:numId="6">
    <w:abstractNumId w:val="8"/>
  </w:num>
  <w:num w:numId="7">
    <w:abstractNumId w:val="16"/>
  </w:num>
  <w:num w:numId="8">
    <w:abstractNumId w:val="15"/>
  </w:num>
  <w:num w:numId="9">
    <w:abstractNumId w:val="14"/>
  </w:num>
  <w:num w:numId="10">
    <w:abstractNumId w:val="2"/>
  </w:num>
  <w:num w:numId="11">
    <w:abstractNumId w:val="9"/>
  </w:num>
  <w:num w:numId="12">
    <w:abstractNumId w:val="5"/>
  </w:num>
  <w:num w:numId="13">
    <w:abstractNumId w:val="6"/>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CCD"/>
    <w:rsid w:val="00000D3F"/>
    <w:rsid w:val="0005072C"/>
    <w:rsid w:val="00082E29"/>
    <w:rsid w:val="000F2FE3"/>
    <w:rsid w:val="0010251A"/>
    <w:rsid w:val="00140737"/>
    <w:rsid w:val="00153637"/>
    <w:rsid w:val="00172059"/>
    <w:rsid w:val="0017788F"/>
    <w:rsid w:val="0020454F"/>
    <w:rsid w:val="0025252D"/>
    <w:rsid w:val="00256A8F"/>
    <w:rsid w:val="0026350E"/>
    <w:rsid w:val="002A673B"/>
    <w:rsid w:val="00386DB1"/>
    <w:rsid w:val="00416226"/>
    <w:rsid w:val="00486407"/>
    <w:rsid w:val="00492890"/>
    <w:rsid w:val="004D002B"/>
    <w:rsid w:val="00501BB7"/>
    <w:rsid w:val="00561499"/>
    <w:rsid w:val="005A36B5"/>
    <w:rsid w:val="005E4CCD"/>
    <w:rsid w:val="0060084E"/>
    <w:rsid w:val="006444E4"/>
    <w:rsid w:val="00737604"/>
    <w:rsid w:val="007A6127"/>
    <w:rsid w:val="0082514E"/>
    <w:rsid w:val="008431DB"/>
    <w:rsid w:val="00886EAD"/>
    <w:rsid w:val="0089626A"/>
    <w:rsid w:val="00940FAC"/>
    <w:rsid w:val="009A1D61"/>
    <w:rsid w:val="009B2BB6"/>
    <w:rsid w:val="009B374C"/>
    <w:rsid w:val="00A17898"/>
    <w:rsid w:val="00A54D67"/>
    <w:rsid w:val="00A73139"/>
    <w:rsid w:val="00AB194A"/>
    <w:rsid w:val="00AB217F"/>
    <w:rsid w:val="00AD3F65"/>
    <w:rsid w:val="00B54C5D"/>
    <w:rsid w:val="00C03C3C"/>
    <w:rsid w:val="00C07A57"/>
    <w:rsid w:val="00C45000"/>
    <w:rsid w:val="00C47184"/>
    <w:rsid w:val="00C540F7"/>
    <w:rsid w:val="00C55CDA"/>
    <w:rsid w:val="00D10546"/>
    <w:rsid w:val="00D23FB7"/>
    <w:rsid w:val="00D40277"/>
    <w:rsid w:val="00D847BA"/>
    <w:rsid w:val="00DA6B40"/>
    <w:rsid w:val="00DF246D"/>
    <w:rsid w:val="00E775D4"/>
    <w:rsid w:val="00F355E2"/>
    <w:rsid w:val="00F47F3C"/>
    <w:rsid w:val="00F65925"/>
    <w:rsid w:val="00F678B2"/>
    <w:rsid w:val="00F67B98"/>
    <w:rsid w:val="00FA0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94D26"/>
  <w15:docId w15:val="{A0EEB11D-C922-4789-BC44-C12056BCC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spacing w:before="41"/>
      <w:ind w:left="100"/>
      <w:outlineLvl w:val="0"/>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Calibri" w:eastAsia="Calibri" w:hAnsi="Calibri"/>
    </w:rPr>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F47F3C"/>
    <w:rPr>
      <w:sz w:val="16"/>
      <w:szCs w:val="16"/>
    </w:rPr>
  </w:style>
  <w:style w:type="paragraph" w:styleId="CommentText">
    <w:name w:val="annotation text"/>
    <w:basedOn w:val="Normal"/>
    <w:link w:val="CommentTextChar"/>
    <w:uiPriority w:val="99"/>
    <w:semiHidden/>
    <w:unhideWhenUsed/>
    <w:rsid w:val="00F47F3C"/>
    <w:rPr>
      <w:sz w:val="20"/>
      <w:szCs w:val="20"/>
    </w:rPr>
  </w:style>
  <w:style w:type="character" w:customStyle="1" w:styleId="CommentTextChar">
    <w:name w:val="Comment Text Char"/>
    <w:basedOn w:val="DefaultParagraphFont"/>
    <w:link w:val="CommentText"/>
    <w:uiPriority w:val="99"/>
    <w:semiHidden/>
    <w:rsid w:val="00F47F3C"/>
    <w:rPr>
      <w:sz w:val="20"/>
      <w:szCs w:val="20"/>
    </w:rPr>
  </w:style>
  <w:style w:type="paragraph" w:styleId="CommentSubject">
    <w:name w:val="annotation subject"/>
    <w:basedOn w:val="CommentText"/>
    <w:next w:val="CommentText"/>
    <w:link w:val="CommentSubjectChar"/>
    <w:uiPriority w:val="99"/>
    <w:semiHidden/>
    <w:unhideWhenUsed/>
    <w:rsid w:val="00F47F3C"/>
    <w:rPr>
      <w:b/>
      <w:bCs/>
    </w:rPr>
  </w:style>
  <w:style w:type="character" w:customStyle="1" w:styleId="CommentSubjectChar">
    <w:name w:val="Comment Subject Char"/>
    <w:basedOn w:val="CommentTextChar"/>
    <w:link w:val="CommentSubject"/>
    <w:uiPriority w:val="99"/>
    <w:semiHidden/>
    <w:rsid w:val="00F47F3C"/>
    <w:rPr>
      <w:b/>
      <w:bCs/>
      <w:sz w:val="20"/>
      <w:szCs w:val="20"/>
    </w:rPr>
  </w:style>
  <w:style w:type="paragraph" w:styleId="BalloonText">
    <w:name w:val="Balloon Text"/>
    <w:basedOn w:val="Normal"/>
    <w:link w:val="BalloonTextChar"/>
    <w:uiPriority w:val="99"/>
    <w:semiHidden/>
    <w:unhideWhenUsed/>
    <w:rsid w:val="00F47F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F3C"/>
    <w:rPr>
      <w:rFonts w:ascii="Segoe UI" w:hAnsi="Segoe UI" w:cs="Segoe UI"/>
      <w:sz w:val="18"/>
      <w:szCs w:val="18"/>
    </w:rPr>
  </w:style>
  <w:style w:type="table" w:styleId="TableGrid">
    <w:name w:val="Table Grid"/>
    <w:basedOn w:val="TableNormal"/>
    <w:uiPriority w:val="39"/>
    <w:rsid w:val="00172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40FAC"/>
    <w:rPr>
      <w:b/>
      <w:bCs/>
    </w:rPr>
  </w:style>
  <w:style w:type="character" w:customStyle="1" w:styleId="ListParagraphChar">
    <w:name w:val="List Paragraph Char"/>
    <w:basedOn w:val="DefaultParagraphFont"/>
    <w:link w:val="ListParagraph"/>
    <w:uiPriority w:val="34"/>
    <w:rsid w:val="0026350E"/>
  </w:style>
  <w:style w:type="character" w:customStyle="1" w:styleId="NormalTextCharChar">
    <w:name w:val="Normal Text Char Char"/>
    <w:basedOn w:val="DefaultParagraphFont"/>
    <w:link w:val="NormalTextChar"/>
    <w:uiPriority w:val="99"/>
    <w:locked/>
    <w:rsid w:val="0082514E"/>
    <w:rPr>
      <w:rFonts w:ascii="Arial" w:hAnsi="Arial" w:cs="Arial"/>
    </w:rPr>
  </w:style>
  <w:style w:type="paragraph" w:customStyle="1" w:styleId="NormalTextChar">
    <w:name w:val="Normal Text Char"/>
    <w:basedOn w:val="Normal"/>
    <w:link w:val="NormalTextCharChar"/>
    <w:uiPriority w:val="99"/>
    <w:rsid w:val="0082514E"/>
    <w:pPr>
      <w:widowControl/>
      <w:spacing w:after="240" w:line="280" w:lineRule="atLeast"/>
      <w:jc w:val="both"/>
    </w:pPr>
    <w:rPr>
      <w:rFonts w:ascii="Arial" w:hAnsi="Arial" w:cs="Arial"/>
    </w:rPr>
  </w:style>
  <w:style w:type="character" w:customStyle="1" w:styleId="NormalTextChar1">
    <w:name w:val="Normal Text Char1"/>
    <w:basedOn w:val="DefaultParagraphFont"/>
    <w:link w:val="NormalText"/>
    <w:locked/>
    <w:rsid w:val="0082514E"/>
    <w:rPr>
      <w:rFonts w:ascii="Arial" w:hAnsi="Arial" w:cs="Arial"/>
      <w:lang w:eastAsia="x-none"/>
    </w:rPr>
  </w:style>
  <w:style w:type="paragraph" w:customStyle="1" w:styleId="NormalText">
    <w:name w:val="Normal Text"/>
    <w:basedOn w:val="Normal"/>
    <w:link w:val="NormalTextChar1"/>
    <w:rsid w:val="0082514E"/>
    <w:pPr>
      <w:widowControl/>
      <w:spacing w:after="240" w:line="280" w:lineRule="atLeast"/>
      <w:jc w:val="both"/>
    </w:pPr>
    <w:rPr>
      <w:rFonts w:ascii="Arial" w:hAnsi="Arial" w:cs="Arial"/>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439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798B1F64B044B0F416F38DFD235A" ma:contentTypeVersion="7" ma:contentTypeDescription="Create a new document." ma:contentTypeScope="" ma:versionID="488e377194f5e1bb01a858e11501b216">
  <xsd:schema xmlns:xsd="http://www.w3.org/2001/XMLSchema" xmlns:xs="http://www.w3.org/2001/XMLSchema" xmlns:p="http://schemas.microsoft.com/office/2006/metadata/properties" xmlns:ns3="7cc76aac-7358-453c-a7b0-ebb1f3fb880a" xmlns:ns4="d81e5473-d082-49b3-80eb-eaae716e9852" targetNamespace="http://schemas.microsoft.com/office/2006/metadata/properties" ma:root="true" ma:fieldsID="ea49edf3032d3cc6a6d3aa9a0aec0f89" ns3:_="" ns4:_="">
    <xsd:import namespace="7cc76aac-7358-453c-a7b0-ebb1f3fb880a"/>
    <xsd:import namespace="d81e5473-d082-49b3-80eb-eaae716e98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76aac-7358-453c-a7b0-ebb1f3fb8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1e5473-d082-49b3-80eb-eaae716e98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5EF794-B213-420B-9A9A-E3A71B0E2E52}">
  <ds:schemaRefs>
    <ds:schemaRef ds:uri="http://schemas.microsoft.com/sharepoint/v3/contenttype/forms"/>
  </ds:schemaRefs>
</ds:datastoreItem>
</file>

<file path=customXml/itemProps2.xml><?xml version="1.0" encoding="utf-8"?>
<ds:datastoreItem xmlns:ds="http://schemas.openxmlformats.org/officeDocument/2006/customXml" ds:itemID="{F2C07EA6-015B-49B7-9164-9323FBEA2B09}">
  <ds:schemaRefs>
    <ds:schemaRef ds:uri="http://schemas.openxmlformats.org/package/2006/metadata/core-properties"/>
    <ds:schemaRef ds:uri="http://www.w3.org/XML/1998/namespace"/>
    <ds:schemaRef ds:uri="7cc76aac-7358-453c-a7b0-ebb1f3fb880a"/>
    <ds:schemaRef ds:uri="http://schemas.microsoft.com/office/2006/documentManagement/types"/>
    <ds:schemaRef ds:uri="http://purl.org/dc/dcmitype/"/>
    <ds:schemaRef ds:uri="http://purl.org/dc/elements/1.1/"/>
    <ds:schemaRef ds:uri="http://schemas.microsoft.com/office/2006/metadata/properties"/>
    <ds:schemaRef ds:uri="http://purl.org/dc/terms/"/>
    <ds:schemaRef ds:uri="d81e5473-d082-49b3-80eb-eaae716e9852"/>
    <ds:schemaRef ds:uri="http://schemas.microsoft.com/office/infopath/2007/PartnerControls"/>
  </ds:schemaRefs>
</ds:datastoreItem>
</file>

<file path=customXml/itemProps3.xml><?xml version="1.0" encoding="utf-8"?>
<ds:datastoreItem xmlns:ds="http://schemas.openxmlformats.org/officeDocument/2006/customXml" ds:itemID="{28D97EC6-5E90-4F20-821C-E77E876C2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76aac-7358-453c-a7b0-ebb1f3fb880a"/>
    <ds:schemaRef ds:uri="d81e5473-d082-49b3-80eb-eaae716e98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Audit Committee</vt:lpstr>
    </vt:vector>
  </TitlesOfParts>
  <Company>Buzzacott LLP</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Committee</dc:title>
  <dc:creator>sparker</dc:creator>
  <cp:lastModifiedBy>Lorraine Barella</cp:lastModifiedBy>
  <cp:revision>10</cp:revision>
  <cp:lastPrinted>2022-11-23T15:27:00Z</cp:lastPrinted>
  <dcterms:created xsi:type="dcterms:W3CDTF">2022-10-10T14:11:00Z</dcterms:created>
  <dcterms:modified xsi:type="dcterms:W3CDTF">2022-11-29T13:57:00Z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2019-10-04T00:00:00Z</vt:filetime>
  </property>
  <property fmtid="{D5CDD505-2E9C-101B-9397-08002B2CF9AE}" pid="3" name="LastSaved">
    <vt:filetime>2020-04-01T00:00:00Z</vt:filetime>
  </property>
  <property fmtid="{D5CDD505-2E9C-101B-9397-08002B2CF9AE}" pid="4" name="ContentTypeId">
    <vt:lpwstr>0x0101002BC8798B1F64B044B0F416F38DFD235A</vt:lpwstr>
  </property>
</Properties>
</file>