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F9E46" w14:textId="1F1F4E15" w:rsidR="002F7861" w:rsidRPr="00267FD0" w:rsidRDefault="00E92893">
      <w:pPr>
        <w:ind w:left="0" w:hanging="2"/>
        <w:jc w:val="center"/>
        <w:rPr>
          <w:rFonts w:ascii="Arial" w:hAnsi="Arial" w:cs="Arial"/>
          <w:b/>
          <w:color w:val="000000" w:themeColor="text1"/>
          <w:sz w:val="22"/>
          <w:szCs w:val="22"/>
        </w:rPr>
      </w:pPr>
      <w:r>
        <w:rPr>
          <w:rFonts w:ascii="Arial" w:hAnsi="Arial" w:cs="Arial"/>
          <w:b/>
          <w:noProof/>
          <w:color w:val="000000" w:themeColor="text1"/>
          <w:sz w:val="22"/>
          <w:szCs w:val="22"/>
        </w:rPr>
        <w:drawing>
          <wp:anchor distT="0" distB="0" distL="114300" distR="114300" simplePos="0" relativeHeight="251659264" behindDoc="1" locked="0" layoutInCell="1" allowOverlap="1" wp14:anchorId="7B3DEE26" wp14:editId="57C3AA68">
            <wp:simplePos x="0" y="0"/>
            <wp:positionH relativeFrom="column">
              <wp:posOffset>5334000</wp:posOffset>
            </wp:positionH>
            <wp:positionV relativeFrom="paragraph">
              <wp:posOffset>-65405</wp:posOffset>
            </wp:positionV>
            <wp:extent cx="1200150" cy="996315"/>
            <wp:effectExtent l="0" t="0" r="0" b="0"/>
            <wp:wrapTight wrapText="bothSides">
              <wp:wrapPolygon edited="0">
                <wp:start x="3086" y="0"/>
                <wp:lineTo x="1371" y="2478"/>
                <wp:lineTo x="0" y="4956"/>
                <wp:lineTo x="0" y="14868"/>
                <wp:lineTo x="3429" y="19824"/>
                <wp:lineTo x="0" y="19824"/>
                <wp:lineTo x="0" y="21063"/>
                <wp:lineTo x="21257" y="21063"/>
                <wp:lineTo x="21257" y="19824"/>
                <wp:lineTo x="19886" y="19824"/>
                <wp:lineTo x="21257" y="13216"/>
                <wp:lineTo x="21257" y="4543"/>
                <wp:lineTo x="20571" y="3304"/>
                <wp:lineTo x="18171" y="0"/>
                <wp:lineTo x="3086" y="0"/>
              </wp:wrapPolygon>
            </wp:wrapTight>
            <wp:docPr id="2" name="Picture 2" descr="\\sr01-dc\OfficeStaffUserData\MsParson\My Documents\Mayville Academy\New  logos\Mayville Academy Logo 2025\Blue Logo\Main Logo\MA Mai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01-dc\OfficeStaffUserData\MsParson\My Documents\Mayville Academy\New  logos\Mayville Academy Logo 2025\Blue Logo\Main Logo\MA Main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996315"/>
                    </a:xfrm>
                    <a:prstGeom prst="rect">
                      <a:avLst/>
                    </a:prstGeom>
                    <a:noFill/>
                    <a:ln>
                      <a:noFill/>
                    </a:ln>
                  </pic:spPr>
                </pic:pic>
              </a:graphicData>
            </a:graphic>
            <wp14:sizeRelH relativeFrom="page">
              <wp14:pctWidth>0</wp14:pctWidth>
            </wp14:sizeRelH>
            <wp14:sizeRelV relativeFrom="page">
              <wp14:pctHeight>0</wp14:pctHeight>
            </wp14:sizeRelV>
          </wp:anchor>
        </w:drawing>
      </w:r>
      <w:r w:rsidR="004219B2">
        <w:rPr>
          <w:rFonts w:ascii="Arial" w:hAnsi="Arial" w:cs="Arial"/>
          <w:b/>
          <w:bCs/>
          <w:noProof/>
          <w:color w:val="000000"/>
          <w:sz w:val="28"/>
          <w:szCs w:val="28"/>
        </w:rPr>
        <w:drawing>
          <wp:anchor distT="0" distB="0" distL="114300" distR="114300" simplePos="0" relativeHeight="251657216" behindDoc="0" locked="0" layoutInCell="1" allowOverlap="1" wp14:anchorId="1DBEB3FF" wp14:editId="11760BDE">
            <wp:simplePos x="0" y="0"/>
            <wp:positionH relativeFrom="column">
              <wp:posOffset>0</wp:posOffset>
            </wp:positionH>
            <wp:positionV relativeFrom="paragraph">
              <wp:posOffset>-142240</wp:posOffset>
            </wp:positionV>
            <wp:extent cx="952500" cy="1057275"/>
            <wp:effectExtent l="0" t="0" r="0" b="9525"/>
            <wp:wrapNone/>
            <wp:docPr id="3" name="Picture 3" descr="MASTER URBIS LOGO 2-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TER URBIS LOGO 2-C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25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267FD0" w:rsidRPr="00267FD0">
        <w:rPr>
          <w:rFonts w:ascii="Arial" w:hAnsi="Arial" w:cs="Arial"/>
          <w:b/>
          <w:color w:val="000000" w:themeColor="text1"/>
          <w:sz w:val="22"/>
          <w:szCs w:val="22"/>
        </w:rPr>
        <w:t xml:space="preserve"> </w:t>
      </w:r>
    </w:p>
    <w:p w14:paraId="1417CEF4" w14:textId="09A046C0" w:rsidR="002F7861" w:rsidRPr="00267FD0" w:rsidRDefault="002F7861">
      <w:pPr>
        <w:ind w:left="0" w:hanging="2"/>
        <w:jc w:val="center"/>
        <w:rPr>
          <w:rFonts w:ascii="Arial" w:hAnsi="Arial" w:cs="Arial"/>
          <w:b/>
          <w:color w:val="000000" w:themeColor="text1"/>
          <w:sz w:val="22"/>
          <w:szCs w:val="22"/>
        </w:rPr>
      </w:pPr>
    </w:p>
    <w:p w14:paraId="56D6D3A8" w14:textId="1A508C33" w:rsidR="00267FD0" w:rsidRDefault="003519F6">
      <w:pPr>
        <w:ind w:left="0" w:hanging="2"/>
        <w:jc w:val="center"/>
        <w:rPr>
          <w:rFonts w:ascii="Arial" w:hAnsi="Arial" w:cs="Arial"/>
          <w:b/>
          <w:color w:val="000000" w:themeColor="text1"/>
          <w:sz w:val="22"/>
          <w:szCs w:val="22"/>
        </w:rPr>
      </w:pPr>
      <w:r>
        <w:rPr>
          <w:rFonts w:ascii="Arial" w:hAnsi="Arial" w:cs="Arial"/>
          <w:b/>
          <w:color w:val="000000" w:themeColor="text1"/>
          <w:sz w:val="22"/>
          <w:szCs w:val="22"/>
        </w:rPr>
        <w:t>URBIS ACADEMY TRUST</w:t>
      </w:r>
    </w:p>
    <w:p w14:paraId="5B98B73F" w14:textId="2EB2FF1B" w:rsidR="002F7861" w:rsidRPr="00267FD0" w:rsidRDefault="004D2C22">
      <w:pPr>
        <w:ind w:left="1" w:hanging="3"/>
        <w:jc w:val="center"/>
        <w:rPr>
          <w:rFonts w:ascii="Arial" w:hAnsi="Arial" w:cs="Arial"/>
          <w:color w:val="000000" w:themeColor="text1"/>
          <w:sz w:val="28"/>
          <w:szCs w:val="28"/>
        </w:rPr>
      </w:pPr>
      <w:r w:rsidRPr="00267FD0">
        <w:rPr>
          <w:rFonts w:ascii="Arial" w:hAnsi="Arial" w:cs="Arial"/>
          <w:b/>
          <w:color w:val="000000" w:themeColor="text1"/>
          <w:sz w:val="28"/>
          <w:szCs w:val="28"/>
        </w:rPr>
        <w:t>P</w:t>
      </w:r>
      <w:r w:rsidR="00267FD0">
        <w:rPr>
          <w:rFonts w:ascii="Arial" w:hAnsi="Arial" w:cs="Arial"/>
          <w:b/>
          <w:color w:val="000000" w:themeColor="text1"/>
          <w:sz w:val="28"/>
          <w:szCs w:val="28"/>
        </w:rPr>
        <w:t>rocurement and Tendering Policy</w:t>
      </w:r>
    </w:p>
    <w:p w14:paraId="0CBAC5E1" w14:textId="77777777" w:rsidR="002F7861" w:rsidRPr="00267FD0" w:rsidRDefault="002F7861">
      <w:pPr>
        <w:pStyle w:val="Subtitle"/>
        <w:ind w:left="1" w:hanging="3"/>
        <w:rPr>
          <w:color w:val="000000" w:themeColor="text1"/>
          <w:sz w:val="28"/>
          <w:szCs w:val="28"/>
          <w:u w:val="none"/>
        </w:rPr>
      </w:pPr>
    </w:p>
    <w:p w14:paraId="3CC6F1B2" w14:textId="62FC6838" w:rsidR="002F7861" w:rsidRDefault="00BA3966" w:rsidP="00267FD0">
      <w:pPr>
        <w:tabs>
          <w:tab w:val="left" w:pos="2905"/>
        </w:tabs>
        <w:ind w:left="0" w:hanging="2"/>
        <w:jc w:val="center"/>
        <w:rPr>
          <w:rFonts w:ascii="Arial" w:eastAsia="Arial" w:hAnsi="Arial" w:cs="Arial"/>
          <w:color w:val="000000" w:themeColor="text1"/>
          <w:sz w:val="22"/>
          <w:szCs w:val="22"/>
        </w:rPr>
      </w:pPr>
      <w:r>
        <w:rPr>
          <w:rFonts w:ascii="Arial" w:eastAsia="Arial" w:hAnsi="Arial" w:cs="Arial"/>
          <w:color w:val="000000" w:themeColor="text1"/>
          <w:sz w:val="22"/>
          <w:szCs w:val="22"/>
        </w:rPr>
        <w:t>14</w:t>
      </w:r>
      <w:r w:rsidR="0067353B" w:rsidRPr="0067353B">
        <w:rPr>
          <w:rFonts w:ascii="Arial" w:eastAsia="Arial" w:hAnsi="Arial" w:cs="Arial"/>
          <w:color w:val="000000" w:themeColor="text1"/>
          <w:sz w:val="22"/>
          <w:szCs w:val="22"/>
          <w:vertAlign w:val="superscript"/>
        </w:rPr>
        <w:t>th</w:t>
      </w:r>
      <w:r w:rsidR="0067353B">
        <w:rPr>
          <w:rFonts w:ascii="Arial" w:eastAsia="Arial" w:hAnsi="Arial" w:cs="Arial"/>
          <w:color w:val="000000" w:themeColor="text1"/>
          <w:sz w:val="22"/>
          <w:szCs w:val="22"/>
        </w:rPr>
        <w:t xml:space="preserve"> October 202</w:t>
      </w:r>
      <w:r>
        <w:rPr>
          <w:rFonts w:ascii="Arial" w:eastAsia="Arial" w:hAnsi="Arial" w:cs="Arial"/>
          <w:color w:val="000000" w:themeColor="text1"/>
          <w:sz w:val="22"/>
          <w:szCs w:val="22"/>
        </w:rPr>
        <w:t>6</w:t>
      </w:r>
    </w:p>
    <w:p w14:paraId="5EED8BFF" w14:textId="77777777" w:rsidR="00267FD0" w:rsidRPr="00267FD0" w:rsidRDefault="00267FD0" w:rsidP="00267FD0">
      <w:pPr>
        <w:tabs>
          <w:tab w:val="left" w:pos="2905"/>
        </w:tabs>
        <w:ind w:left="0" w:hanging="2"/>
        <w:jc w:val="center"/>
        <w:rPr>
          <w:rFonts w:ascii="Arial" w:eastAsia="Arial" w:hAnsi="Arial" w:cs="Arial"/>
          <w:color w:val="000000" w:themeColor="text1"/>
          <w:sz w:val="22"/>
          <w:szCs w:val="22"/>
        </w:rPr>
      </w:pPr>
    </w:p>
    <w:tbl>
      <w:tblPr>
        <w:tblStyle w:val="a"/>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1276"/>
        <w:gridCol w:w="8368"/>
      </w:tblGrid>
      <w:tr w:rsidR="00267FD0" w:rsidRPr="00267FD0" w14:paraId="6CF889E7" w14:textId="77777777" w:rsidTr="00267FD0">
        <w:tc>
          <w:tcPr>
            <w:tcW w:w="1838" w:type="dxa"/>
            <w:gridSpan w:val="2"/>
            <w:shd w:val="clear" w:color="auto" w:fill="D9D9D9"/>
          </w:tcPr>
          <w:p w14:paraId="373308B7" w14:textId="77777777" w:rsidR="002F7861" w:rsidRPr="00267FD0" w:rsidRDefault="004D2C22">
            <w:pPr>
              <w:ind w:left="0" w:hanging="2"/>
              <w:rPr>
                <w:rFonts w:ascii="Arial" w:eastAsia="Arial" w:hAnsi="Arial" w:cs="Arial"/>
                <w:color w:val="000000" w:themeColor="text1"/>
                <w:sz w:val="22"/>
                <w:szCs w:val="22"/>
              </w:rPr>
            </w:pPr>
            <w:r w:rsidRPr="00267FD0">
              <w:rPr>
                <w:rFonts w:ascii="Arial" w:eastAsia="Arial" w:hAnsi="Arial" w:cs="Arial"/>
                <w:b/>
                <w:color w:val="000000" w:themeColor="text1"/>
                <w:sz w:val="22"/>
                <w:szCs w:val="22"/>
              </w:rPr>
              <w:t>Version and Date</w:t>
            </w:r>
          </w:p>
        </w:tc>
        <w:tc>
          <w:tcPr>
            <w:tcW w:w="8368" w:type="dxa"/>
            <w:shd w:val="clear" w:color="auto" w:fill="D9D9D9"/>
          </w:tcPr>
          <w:p w14:paraId="3BE22029" w14:textId="77777777" w:rsidR="002F7861" w:rsidRPr="00267FD0" w:rsidRDefault="004D2C22">
            <w:pPr>
              <w:ind w:left="0" w:hanging="2"/>
              <w:rPr>
                <w:rFonts w:ascii="Arial" w:eastAsia="Arial" w:hAnsi="Arial" w:cs="Arial"/>
                <w:color w:val="000000" w:themeColor="text1"/>
                <w:sz w:val="22"/>
                <w:szCs w:val="22"/>
              </w:rPr>
            </w:pPr>
            <w:r w:rsidRPr="00267FD0">
              <w:rPr>
                <w:rFonts w:ascii="Arial" w:eastAsia="Arial" w:hAnsi="Arial" w:cs="Arial"/>
                <w:b/>
                <w:color w:val="000000" w:themeColor="text1"/>
                <w:sz w:val="22"/>
                <w:szCs w:val="22"/>
              </w:rPr>
              <w:t>Action/Notes</w:t>
            </w:r>
          </w:p>
        </w:tc>
      </w:tr>
      <w:tr w:rsidR="00267FD0" w:rsidRPr="00267FD0" w14:paraId="4201A99A" w14:textId="77777777" w:rsidTr="00267FD0">
        <w:tc>
          <w:tcPr>
            <w:tcW w:w="562" w:type="dxa"/>
          </w:tcPr>
          <w:p w14:paraId="15CF47ED" w14:textId="77777777" w:rsidR="002F7861" w:rsidRPr="00267FD0" w:rsidRDefault="004D2C22">
            <w:pPr>
              <w:ind w:left="0" w:hanging="2"/>
              <w:rPr>
                <w:rFonts w:ascii="Arial" w:eastAsia="Arial" w:hAnsi="Arial" w:cs="Arial"/>
                <w:color w:val="000000" w:themeColor="text1"/>
                <w:sz w:val="22"/>
                <w:szCs w:val="22"/>
              </w:rPr>
            </w:pPr>
            <w:r w:rsidRPr="00267FD0">
              <w:rPr>
                <w:rFonts w:ascii="Arial" w:eastAsia="Arial" w:hAnsi="Arial" w:cs="Arial"/>
                <w:color w:val="000000" w:themeColor="text1"/>
                <w:sz w:val="22"/>
                <w:szCs w:val="22"/>
              </w:rPr>
              <w:t>1.0</w:t>
            </w:r>
          </w:p>
        </w:tc>
        <w:tc>
          <w:tcPr>
            <w:tcW w:w="1276" w:type="dxa"/>
          </w:tcPr>
          <w:p w14:paraId="4C06FCE1" w14:textId="0FA94F00" w:rsidR="002F7861" w:rsidRPr="00267FD0" w:rsidRDefault="00267FD0" w:rsidP="003519F6">
            <w:pPr>
              <w:ind w:leftChars="0" w:left="0" w:firstLineChars="0" w:firstLine="0"/>
              <w:rPr>
                <w:rFonts w:ascii="Arial" w:eastAsia="Arial" w:hAnsi="Arial" w:cs="Arial"/>
                <w:color w:val="000000" w:themeColor="text1"/>
                <w:sz w:val="22"/>
                <w:szCs w:val="22"/>
              </w:rPr>
            </w:pPr>
            <w:r>
              <w:rPr>
                <w:rFonts w:ascii="Arial" w:eastAsia="Arial" w:hAnsi="Arial" w:cs="Arial"/>
                <w:color w:val="000000" w:themeColor="text1"/>
                <w:sz w:val="22"/>
                <w:szCs w:val="22"/>
              </w:rPr>
              <w:t xml:space="preserve"> </w:t>
            </w:r>
            <w:r w:rsidR="00BA3966">
              <w:rPr>
                <w:rFonts w:ascii="Arial" w:eastAsia="Arial" w:hAnsi="Arial" w:cs="Arial"/>
                <w:color w:val="000000" w:themeColor="text1"/>
                <w:sz w:val="22"/>
                <w:szCs w:val="22"/>
              </w:rPr>
              <w:t>22</w:t>
            </w:r>
            <w:r w:rsidR="0067353B">
              <w:rPr>
                <w:rFonts w:ascii="Arial" w:eastAsia="Arial" w:hAnsi="Arial" w:cs="Arial"/>
                <w:color w:val="000000" w:themeColor="text1"/>
                <w:sz w:val="22"/>
                <w:szCs w:val="22"/>
              </w:rPr>
              <w:t xml:space="preserve"> Sept 202</w:t>
            </w:r>
            <w:r w:rsidR="00BA3966">
              <w:rPr>
                <w:rFonts w:ascii="Arial" w:eastAsia="Arial" w:hAnsi="Arial" w:cs="Arial"/>
                <w:color w:val="000000" w:themeColor="text1"/>
                <w:sz w:val="22"/>
                <w:szCs w:val="22"/>
              </w:rPr>
              <w:t>6</w:t>
            </w:r>
          </w:p>
        </w:tc>
        <w:tc>
          <w:tcPr>
            <w:tcW w:w="8368" w:type="dxa"/>
          </w:tcPr>
          <w:p w14:paraId="43201CE7" w14:textId="2BEE3152" w:rsidR="002F7861" w:rsidRPr="00267FD0" w:rsidRDefault="003519F6">
            <w:pPr>
              <w:ind w:left="0" w:hanging="2"/>
              <w:rPr>
                <w:rFonts w:ascii="Arial" w:eastAsia="Arial" w:hAnsi="Arial" w:cs="Arial"/>
                <w:color w:val="000000" w:themeColor="text1"/>
                <w:sz w:val="22"/>
                <w:szCs w:val="22"/>
              </w:rPr>
            </w:pPr>
            <w:r>
              <w:rPr>
                <w:rFonts w:ascii="Arial" w:eastAsia="Arial" w:hAnsi="Arial" w:cs="Arial"/>
                <w:color w:val="000000" w:themeColor="text1"/>
                <w:sz w:val="22"/>
                <w:szCs w:val="22"/>
              </w:rPr>
              <w:t>Policy drafted by L Barella</w:t>
            </w:r>
          </w:p>
        </w:tc>
      </w:tr>
      <w:tr w:rsidR="00267FD0" w:rsidRPr="00267FD0" w14:paraId="3ACFAD03" w14:textId="77777777" w:rsidTr="00267FD0">
        <w:tc>
          <w:tcPr>
            <w:tcW w:w="562" w:type="dxa"/>
          </w:tcPr>
          <w:p w14:paraId="54D4510F" w14:textId="77777777" w:rsidR="002F7861" w:rsidRPr="00267FD0" w:rsidRDefault="004D2C22">
            <w:pPr>
              <w:ind w:left="0" w:hanging="2"/>
              <w:rPr>
                <w:rFonts w:ascii="Arial" w:eastAsia="Arial" w:hAnsi="Arial" w:cs="Arial"/>
                <w:color w:val="000000" w:themeColor="text1"/>
                <w:sz w:val="22"/>
                <w:szCs w:val="22"/>
              </w:rPr>
            </w:pPr>
            <w:r w:rsidRPr="00267FD0">
              <w:rPr>
                <w:rFonts w:ascii="Arial" w:eastAsia="Arial" w:hAnsi="Arial" w:cs="Arial"/>
                <w:color w:val="000000" w:themeColor="text1"/>
                <w:sz w:val="22"/>
                <w:szCs w:val="22"/>
              </w:rPr>
              <w:t>2.0</w:t>
            </w:r>
          </w:p>
        </w:tc>
        <w:tc>
          <w:tcPr>
            <w:tcW w:w="1276" w:type="dxa"/>
          </w:tcPr>
          <w:p w14:paraId="70369DAA" w14:textId="77777777" w:rsidR="002F7861" w:rsidRPr="00267FD0" w:rsidRDefault="002F7861">
            <w:pPr>
              <w:ind w:left="0" w:hanging="2"/>
              <w:rPr>
                <w:rFonts w:ascii="Arial" w:eastAsia="Arial" w:hAnsi="Arial" w:cs="Arial"/>
                <w:color w:val="000000" w:themeColor="text1"/>
                <w:sz w:val="22"/>
                <w:szCs w:val="22"/>
              </w:rPr>
            </w:pPr>
          </w:p>
        </w:tc>
        <w:tc>
          <w:tcPr>
            <w:tcW w:w="8368" w:type="dxa"/>
          </w:tcPr>
          <w:p w14:paraId="7A4B6E34" w14:textId="52F91742" w:rsidR="002F7861" w:rsidRPr="00267FD0" w:rsidRDefault="004D2C22">
            <w:pPr>
              <w:tabs>
                <w:tab w:val="left" w:pos="1055"/>
              </w:tabs>
              <w:ind w:left="0" w:hanging="2"/>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Policy approved by </w:t>
            </w:r>
            <w:r w:rsidR="002D33FF">
              <w:rPr>
                <w:rFonts w:ascii="Arial" w:eastAsia="Arial" w:hAnsi="Arial" w:cs="Arial"/>
                <w:color w:val="000000" w:themeColor="text1"/>
                <w:sz w:val="22"/>
                <w:szCs w:val="22"/>
              </w:rPr>
              <w:t xml:space="preserve">Audit/Risk </w:t>
            </w:r>
            <w:r w:rsidRPr="00267FD0">
              <w:rPr>
                <w:rFonts w:ascii="Arial" w:eastAsia="Arial" w:hAnsi="Arial" w:cs="Arial"/>
                <w:color w:val="000000" w:themeColor="text1"/>
                <w:sz w:val="22"/>
                <w:szCs w:val="22"/>
              </w:rPr>
              <w:t>C</w:t>
            </w:r>
            <w:r w:rsidR="00FF41AD" w:rsidRPr="00267FD0">
              <w:rPr>
                <w:rFonts w:ascii="Arial" w:eastAsia="Arial" w:hAnsi="Arial" w:cs="Arial"/>
                <w:color w:val="000000" w:themeColor="text1"/>
                <w:sz w:val="22"/>
                <w:szCs w:val="22"/>
              </w:rPr>
              <w:t>ommi</w:t>
            </w:r>
            <w:r w:rsidRPr="00267FD0">
              <w:rPr>
                <w:rFonts w:ascii="Arial" w:eastAsia="Arial" w:hAnsi="Arial" w:cs="Arial"/>
                <w:color w:val="000000" w:themeColor="text1"/>
                <w:sz w:val="22"/>
                <w:szCs w:val="22"/>
              </w:rPr>
              <w:t>ttee</w:t>
            </w:r>
          </w:p>
        </w:tc>
      </w:tr>
    </w:tbl>
    <w:p w14:paraId="4C2D2A20" w14:textId="77777777" w:rsidR="002F7861" w:rsidRPr="00267FD0" w:rsidRDefault="004D2C22">
      <w:pPr>
        <w:tabs>
          <w:tab w:val="left" w:pos="2706"/>
        </w:tabs>
        <w:ind w:left="0" w:hanging="2"/>
        <w:rPr>
          <w:rFonts w:ascii="Arial" w:eastAsia="Arial" w:hAnsi="Arial" w:cs="Arial"/>
          <w:color w:val="000000" w:themeColor="text1"/>
          <w:sz w:val="22"/>
          <w:szCs w:val="22"/>
        </w:rPr>
      </w:pPr>
      <w:r w:rsidRPr="00267FD0">
        <w:rPr>
          <w:rFonts w:ascii="Arial" w:eastAsia="Arial" w:hAnsi="Arial" w:cs="Arial"/>
          <w:color w:val="000000" w:themeColor="text1"/>
          <w:sz w:val="22"/>
          <w:szCs w:val="22"/>
        </w:rPr>
        <w:tab/>
      </w:r>
    </w:p>
    <w:p w14:paraId="7BB5E5E3" w14:textId="77777777" w:rsidR="002F7861" w:rsidRPr="00267FD0" w:rsidRDefault="002F7861">
      <w:pPr>
        <w:ind w:left="0" w:hanging="2"/>
        <w:rPr>
          <w:rFonts w:ascii="Arial" w:eastAsia="Overlock" w:hAnsi="Arial" w:cs="Arial"/>
          <w:color w:val="000000" w:themeColor="text1"/>
          <w:sz w:val="22"/>
          <w:szCs w:val="22"/>
        </w:rPr>
      </w:pPr>
    </w:p>
    <w:p w14:paraId="0C41349F"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b/>
          <w:color w:val="000000" w:themeColor="text1"/>
          <w:sz w:val="22"/>
          <w:szCs w:val="22"/>
        </w:rPr>
        <w:t>QUOTATION, PURCHASING, TENDERING AND CONTRACTING REQUIREMENTS</w:t>
      </w:r>
    </w:p>
    <w:p w14:paraId="3C8C74AE" w14:textId="77777777" w:rsidR="002F7861" w:rsidRPr="00267FD0" w:rsidRDefault="002F7861">
      <w:pPr>
        <w:ind w:left="0" w:hanging="2"/>
        <w:jc w:val="both"/>
        <w:rPr>
          <w:rFonts w:ascii="Arial" w:eastAsia="Arial" w:hAnsi="Arial" w:cs="Arial"/>
          <w:color w:val="000000" w:themeColor="text1"/>
          <w:sz w:val="22"/>
          <w:szCs w:val="22"/>
        </w:rPr>
      </w:pPr>
    </w:p>
    <w:p w14:paraId="73650489"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For any purchase, one person alone shall not perform all the following duties:</w:t>
      </w:r>
    </w:p>
    <w:p w14:paraId="056BE6FF"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 </w:t>
      </w:r>
    </w:p>
    <w:p w14:paraId="1789756B"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a)</w:t>
      </w:r>
      <w:r w:rsidRPr="00267FD0">
        <w:rPr>
          <w:rFonts w:ascii="Arial" w:hAnsi="Arial" w:cs="Arial"/>
          <w:color w:val="000000" w:themeColor="text1"/>
          <w:sz w:val="22"/>
          <w:szCs w:val="22"/>
        </w:rPr>
        <w:tab/>
      </w:r>
      <w:r w:rsidRPr="00267FD0">
        <w:rPr>
          <w:rFonts w:ascii="Arial" w:eastAsia="Arial" w:hAnsi="Arial" w:cs="Arial"/>
          <w:color w:val="000000" w:themeColor="text1"/>
          <w:sz w:val="22"/>
          <w:szCs w:val="22"/>
        </w:rPr>
        <w:t>ordering the supplies, goods and services,</w:t>
      </w:r>
    </w:p>
    <w:p w14:paraId="0F6A46DE"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b)</w:t>
      </w:r>
      <w:r w:rsidRPr="00267FD0">
        <w:rPr>
          <w:rFonts w:ascii="Arial" w:hAnsi="Arial" w:cs="Arial"/>
          <w:color w:val="000000" w:themeColor="text1"/>
          <w:sz w:val="22"/>
          <w:szCs w:val="22"/>
        </w:rPr>
        <w:tab/>
      </w:r>
      <w:r w:rsidRPr="00267FD0">
        <w:rPr>
          <w:rFonts w:ascii="Arial" w:eastAsia="Arial" w:hAnsi="Arial" w:cs="Arial"/>
          <w:color w:val="000000" w:themeColor="text1"/>
          <w:sz w:val="22"/>
          <w:szCs w:val="22"/>
        </w:rPr>
        <w:t>receiving or verifying the receipt of supplies, goods and services and</w:t>
      </w:r>
    </w:p>
    <w:p w14:paraId="7B2D6094"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c)</w:t>
      </w:r>
      <w:r w:rsidRPr="00267FD0">
        <w:rPr>
          <w:rFonts w:ascii="Arial" w:hAnsi="Arial" w:cs="Arial"/>
          <w:color w:val="000000" w:themeColor="text1"/>
          <w:sz w:val="22"/>
          <w:szCs w:val="22"/>
        </w:rPr>
        <w:t xml:space="preserve"> </w:t>
      </w:r>
      <w:r w:rsidRPr="00267FD0">
        <w:rPr>
          <w:rFonts w:ascii="Arial" w:hAnsi="Arial" w:cs="Arial"/>
          <w:color w:val="000000" w:themeColor="text1"/>
          <w:sz w:val="22"/>
          <w:szCs w:val="22"/>
        </w:rPr>
        <w:tab/>
      </w:r>
      <w:r w:rsidRPr="00267FD0">
        <w:rPr>
          <w:rFonts w:ascii="Arial" w:eastAsia="Arial" w:hAnsi="Arial" w:cs="Arial"/>
          <w:color w:val="000000" w:themeColor="text1"/>
          <w:sz w:val="22"/>
          <w:szCs w:val="22"/>
        </w:rPr>
        <w:t>certifying the corresponding invoices for payment.</w:t>
      </w:r>
    </w:p>
    <w:p w14:paraId="0264C018" w14:textId="089CFC28" w:rsidR="002F7861" w:rsidRPr="00267FD0" w:rsidRDefault="004D2C22" w:rsidP="00267FD0">
      <w:pPr>
        <w:ind w:left="0" w:hanging="2"/>
        <w:jc w:val="both"/>
        <w:rPr>
          <w:rFonts w:ascii="Arial" w:eastAsia="Arial" w:hAnsi="Arial" w:cs="Arial"/>
          <w:color w:val="000000" w:themeColor="text1"/>
          <w:sz w:val="22"/>
          <w:szCs w:val="22"/>
        </w:rPr>
      </w:pPr>
      <w:r w:rsidRPr="00267FD0">
        <w:rPr>
          <w:rFonts w:ascii="Arial" w:eastAsia="Arial" w:hAnsi="Arial" w:cs="Arial"/>
          <w:b/>
          <w:color w:val="000000" w:themeColor="text1"/>
          <w:sz w:val="22"/>
          <w:szCs w:val="22"/>
        </w:rPr>
        <w:t xml:space="preserve"> </w:t>
      </w:r>
    </w:p>
    <w:p w14:paraId="6E2A0B38"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It should be noted that European Union law requires certain procedures to be followed, including advertisement in the Official Journal of the European Union (OJEU), where the value of contracts awarded by public bodies exceeds a specified threshold, which is £173,494 for services and supplies as at 31 January 2012 (N.B. The EU thresholds are published on the Cabinet Office website</w:t>
      </w:r>
      <w:hyperlink r:id="rId10">
        <w:r w:rsidRPr="00267FD0">
          <w:rPr>
            <w:rFonts w:ascii="Arial" w:eastAsia="Arial" w:hAnsi="Arial" w:cs="Arial"/>
            <w:color w:val="000000" w:themeColor="text1"/>
            <w:sz w:val="22"/>
            <w:szCs w:val="22"/>
          </w:rPr>
          <w:t xml:space="preserve"> </w:t>
        </w:r>
      </w:hyperlink>
      <w:hyperlink r:id="rId11">
        <w:r w:rsidRPr="00267FD0">
          <w:rPr>
            <w:rFonts w:ascii="Arial" w:eastAsia="Arial" w:hAnsi="Arial" w:cs="Arial"/>
            <w:color w:val="000000" w:themeColor="text1"/>
            <w:sz w:val="22"/>
            <w:szCs w:val="22"/>
            <w:u w:val="single"/>
          </w:rPr>
          <w:t>www.cabinetoffice.gov.uk</w:t>
        </w:r>
      </w:hyperlink>
      <w:r w:rsidRPr="00267FD0">
        <w:rPr>
          <w:rFonts w:ascii="Arial" w:eastAsia="Arial" w:hAnsi="Arial" w:cs="Arial"/>
          <w:color w:val="000000" w:themeColor="text1"/>
          <w:sz w:val="22"/>
          <w:szCs w:val="22"/>
        </w:rPr>
        <w:t>).</w:t>
      </w:r>
    </w:p>
    <w:p w14:paraId="5993C08E" w14:textId="6629D208" w:rsidR="002F7861" w:rsidRPr="00267FD0" w:rsidRDefault="004D2C22" w:rsidP="00267FD0">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 </w:t>
      </w:r>
    </w:p>
    <w:p w14:paraId="144EEE3E"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When placing orders schools should assess in advance, where relevant, the health and safety competence of contractors.</w:t>
      </w:r>
    </w:p>
    <w:p w14:paraId="33166E28" w14:textId="77777777" w:rsidR="002F7861" w:rsidRPr="00267FD0" w:rsidRDefault="004D2C22">
      <w:pPr>
        <w:ind w:left="0" w:hanging="2"/>
        <w:jc w:val="both"/>
        <w:rPr>
          <w:rFonts w:ascii="Arial" w:eastAsia="Arial" w:hAnsi="Arial" w:cs="Arial"/>
          <w:b/>
          <w:color w:val="000000" w:themeColor="text1"/>
          <w:sz w:val="22"/>
          <w:szCs w:val="22"/>
        </w:rPr>
      </w:pPr>
      <w:r w:rsidRPr="00267FD0">
        <w:rPr>
          <w:rFonts w:ascii="Arial" w:eastAsia="Arial" w:hAnsi="Arial" w:cs="Arial"/>
          <w:b/>
          <w:color w:val="000000" w:themeColor="text1"/>
          <w:sz w:val="22"/>
          <w:szCs w:val="22"/>
        </w:rPr>
        <w:t xml:space="preserve"> </w:t>
      </w:r>
    </w:p>
    <w:p w14:paraId="7E8CBFC1" w14:textId="77777777" w:rsidR="002F7861" w:rsidRPr="00267FD0" w:rsidRDefault="004D2C22">
      <w:pPr>
        <w:ind w:left="0" w:hanging="2"/>
        <w:jc w:val="both"/>
        <w:rPr>
          <w:rFonts w:ascii="Arial" w:eastAsia="Arial" w:hAnsi="Arial" w:cs="Arial"/>
          <w:color w:val="000000" w:themeColor="text1"/>
          <w:sz w:val="22"/>
          <w:szCs w:val="22"/>
          <w:u w:val="single"/>
        </w:rPr>
      </w:pPr>
      <w:r w:rsidRPr="00267FD0">
        <w:rPr>
          <w:rFonts w:ascii="Arial" w:eastAsia="Arial" w:hAnsi="Arial" w:cs="Arial"/>
          <w:color w:val="000000" w:themeColor="text1"/>
          <w:sz w:val="22"/>
          <w:szCs w:val="22"/>
          <w:u w:val="single"/>
        </w:rPr>
        <w:t>PURCHASES OVER £25,000</w:t>
      </w:r>
    </w:p>
    <w:p w14:paraId="78A55D66"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Purchases with an estimated value of £25,000 or more must be awarded by one of the following methods: -</w:t>
      </w:r>
    </w:p>
    <w:p w14:paraId="7AFD0FDB"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w:t>
      </w:r>
      <w:r w:rsidRPr="00267FD0">
        <w:rPr>
          <w:rFonts w:ascii="Arial" w:hAnsi="Arial" w:cs="Arial"/>
          <w:color w:val="000000" w:themeColor="text1"/>
          <w:sz w:val="22"/>
          <w:szCs w:val="22"/>
        </w:rPr>
        <w:t xml:space="preserve"> </w:t>
      </w:r>
      <w:r w:rsidRPr="00267FD0">
        <w:rPr>
          <w:rFonts w:ascii="Arial" w:hAnsi="Arial" w:cs="Arial"/>
          <w:color w:val="000000" w:themeColor="text1"/>
          <w:sz w:val="22"/>
          <w:szCs w:val="22"/>
        </w:rPr>
        <w:tab/>
      </w:r>
      <w:proofErr w:type="gramStart"/>
      <w:r w:rsidRPr="00267FD0">
        <w:rPr>
          <w:rFonts w:ascii="Arial" w:eastAsia="Arial" w:hAnsi="Arial" w:cs="Arial"/>
          <w:color w:val="000000" w:themeColor="text1"/>
          <w:sz w:val="22"/>
          <w:szCs w:val="22"/>
        </w:rPr>
        <w:t>open</w:t>
      </w:r>
      <w:proofErr w:type="gramEnd"/>
      <w:r w:rsidRPr="00267FD0">
        <w:rPr>
          <w:rFonts w:ascii="Arial" w:eastAsia="Arial" w:hAnsi="Arial" w:cs="Arial"/>
          <w:color w:val="000000" w:themeColor="text1"/>
          <w:sz w:val="22"/>
          <w:szCs w:val="22"/>
        </w:rPr>
        <w:t xml:space="preserve"> competitive tendering by an advertisement in at least one local newspaper and an appropriate trade journal;</w:t>
      </w:r>
    </w:p>
    <w:p w14:paraId="5D764023" w14:textId="4E247E6E" w:rsidR="002F7861" w:rsidRPr="00267FD0" w:rsidRDefault="004D2C22" w:rsidP="00267FD0">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w:t>
      </w:r>
      <w:r w:rsidRPr="00267FD0">
        <w:rPr>
          <w:rFonts w:ascii="Arial" w:hAnsi="Arial" w:cs="Arial"/>
          <w:color w:val="000000" w:themeColor="text1"/>
          <w:sz w:val="22"/>
          <w:szCs w:val="22"/>
        </w:rPr>
        <w:t xml:space="preserve"> </w:t>
      </w:r>
      <w:r w:rsidRPr="00267FD0">
        <w:rPr>
          <w:rFonts w:ascii="Arial" w:hAnsi="Arial" w:cs="Arial"/>
          <w:color w:val="000000" w:themeColor="text1"/>
          <w:sz w:val="22"/>
          <w:szCs w:val="22"/>
        </w:rPr>
        <w:tab/>
      </w:r>
      <w:proofErr w:type="gramStart"/>
      <w:r w:rsidRPr="00267FD0">
        <w:rPr>
          <w:rFonts w:ascii="Arial" w:eastAsia="Arial" w:hAnsi="Arial" w:cs="Arial"/>
          <w:color w:val="000000" w:themeColor="text1"/>
          <w:sz w:val="22"/>
          <w:szCs w:val="22"/>
        </w:rPr>
        <w:t>selective</w:t>
      </w:r>
      <w:proofErr w:type="gramEnd"/>
      <w:r w:rsidRPr="00267FD0">
        <w:rPr>
          <w:rFonts w:ascii="Arial" w:eastAsia="Arial" w:hAnsi="Arial" w:cs="Arial"/>
          <w:color w:val="000000" w:themeColor="text1"/>
          <w:sz w:val="22"/>
          <w:szCs w:val="22"/>
        </w:rPr>
        <w:t xml:space="preserve"> tendering from at least three recognised sources known to be suppliers of the goods and services in question;</w:t>
      </w:r>
      <w:r w:rsidRPr="00267FD0">
        <w:rPr>
          <w:rFonts w:ascii="Arial" w:hAnsi="Arial" w:cs="Arial"/>
          <w:color w:val="000000" w:themeColor="text1"/>
          <w:sz w:val="22"/>
          <w:szCs w:val="22"/>
        </w:rPr>
        <w:t xml:space="preserve"> </w:t>
      </w:r>
      <w:r w:rsidRPr="00267FD0">
        <w:rPr>
          <w:rFonts w:ascii="Arial" w:hAnsi="Arial" w:cs="Arial"/>
          <w:color w:val="000000" w:themeColor="text1"/>
          <w:sz w:val="22"/>
          <w:szCs w:val="22"/>
        </w:rPr>
        <w:tab/>
      </w:r>
      <w:r w:rsidRPr="00267FD0">
        <w:rPr>
          <w:rFonts w:ascii="Arial" w:eastAsia="Arial" w:hAnsi="Arial" w:cs="Arial"/>
          <w:color w:val="000000" w:themeColor="text1"/>
          <w:sz w:val="22"/>
          <w:szCs w:val="22"/>
        </w:rPr>
        <w:t xml:space="preserve"> </w:t>
      </w:r>
    </w:p>
    <w:p w14:paraId="1C876A2A"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 </w:t>
      </w:r>
    </w:p>
    <w:p w14:paraId="120092DF" w14:textId="77777777" w:rsidR="002F7861" w:rsidRPr="00267FD0" w:rsidRDefault="004D2C22" w:rsidP="00267FD0">
      <w:pPr>
        <w:ind w:leftChars="0" w:left="0" w:firstLineChars="0" w:firstLine="0"/>
        <w:jc w:val="both"/>
        <w:rPr>
          <w:rFonts w:ascii="Arial" w:eastAsia="Arial" w:hAnsi="Arial" w:cs="Arial"/>
          <w:color w:val="000000" w:themeColor="text1"/>
          <w:sz w:val="22"/>
          <w:szCs w:val="22"/>
          <w:u w:val="single"/>
        </w:rPr>
      </w:pPr>
      <w:r w:rsidRPr="00267FD0">
        <w:rPr>
          <w:rFonts w:ascii="Arial" w:eastAsia="Arial" w:hAnsi="Arial" w:cs="Arial"/>
          <w:color w:val="000000" w:themeColor="text1"/>
          <w:sz w:val="22"/>
          <w:szCs w:val="22"/>
          <w:u w:val="single"/>
        </w:rPr>
        <w:t>PURCHASES BETWEEN £5,000 AND £25,000</w:t>
      </w:r>
    </w:p>
    <w:p w14:paraId="3B0F1EAC" w14:textId="32A31D24" w:rsidR="002F7861"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Purchases with an estimated value of £5,000 up to £25,000 can be awarded by one of the above methods (for purchases over £25,000) OR by inviting at least </w:t>
      </w:r>
      <w:r w:rsidR="003519F6">
        <w:rPr>
          <w:rFonts w:ascii="Arial" w:eastAsia="Arial" w:hAnsi="Arial" w:cs="Arial"/>
          <w:color w:val="000000" w:themeColor="text1"/>
          <w:sz w:val="22"/>
          <w:szCs w:val="22"/>
        </w:rPr>
        <w:t>three</w:t>
      </w:r>
      <w:r w:rsidRPr="00267FD0">
        <w:rPr>
          <w:rFonts w:ascii="Arial" w:eastAsia="Arial" w:hAnsi="Arial" w:cs="Arial"/>
          <w:color w:val="000000" w:themeColor="text1"/>
          <w:sz w:val="22"/>
          <w:szCs w:val="22"/>
        </w:rPr>
        <w:t xml:space="preserve"> quotation</w:t>
      </w:r>
      <w:r w:rsidR="003519F6">
        <w:rPr>
          <w:rFonts w:ascii="Arial" w:eastAsia="Arial" w:hAnsi="Arial" w:cs="Arial"/>
          <w:color w:val="000000" w:themeColor="text1"/>
          <w:sz w:val="22"/>
          <w:szCs w:val="22"/>
        </w:rPr>
        <w:t>s</w:t>
      </w:r>
      <w:r w:rsidRPr="00267FD0">
        <w:rPr>
          <w:rFonts w:ascii="Arial" w:eastAsia="Arial" w:hAnsi="Arial" w:cs="Arial"/>
          <w:color w:val="000000" w:themeColor="text1"/>
          <w:sz w:val="22"/>
          <w:szCs w:val="22"/>
        </w:rPr>
        <w:t xml:space="preserve">.  In circumstances where this is impractical the reasons for not following these procedures must be reported to the </w:t>
      </w:r>
      <w:r w:rsidR="008315A2">
        <w:rPr>
          <w:rFonts w:ascii="Arial" w:eastAsia="Arial" w:hAnsi="Arial" w:cs="Arial"/>
          <w:color w:val="000000" w:themeColor="text1"/>
          <w:sz w:val="22"/>
          <w:szCs w:val="22"/>
        </w:rPr>
        <w:t>Board of Trustees</w:t>
      </w:r>
      <w:r w:rsidRPr="00267FD0">
        <w:rPr>
          <w:rFonts w:ascii="Arial" w:eastAsia="Arial" w:hAnsi="Arial" w:cs="Arial"/>
          <w:color w:val="000000" w:themeColor="text1"/>
          <w:sz w:val="22"/>
          <w:szCs w:val="22"/>
        </w:rPr>
        <w:t xml:space="preserve"> and recorded in the minutes of the meeting.</w:t>
      </w:r>
      <w:r w:rsidR="003519F6">
        <w:rPr>
          <w:rFonts w:ascii="Arial" w:eastAsia="Arial" w:hAnsi="Arial" w:cs="Arial"/>
          <w:color w:val="000000" w:themeColor="text1"/>
          <w:sz w:val="22"/>
          <w:szCs w:val="22"/>
        </w:rPr>
        <w:t xml:space="preserve"> </w:t>
      </w:r>
    </w:p>
    <w:p w14:paraId="739DA16A" w14:textId="0425F70B" w:rsidR="003519F6" w:rsidRPr="00267FD0" w:rsidRDefault="003519F6">
      <w:pPr>
        <w:ind w:left="0" w:hanging="2"/>
        <w:jc w:val="both"/>
        <w:rPr>
          <w:rFonts w:ascii="Arial" w:eastAsia="Arial" w:hAnsi="Arial" w:cs="Arial"/>
          <w:color w:val="000000" w:themeColor="text1"/>
          <w:sz w:val="22"/>
          <w:szCs w:val="22"/>
        </w:rPr>
      </w:pPr>
      <w:r>
        <w:rPr>
          <w:rFonts w:ascii="Arial" w:eastAsia="Arial" w:hAnsi="Arial" w:cs="Arial"/>
          <w:color w:val="000000" w:themeColor="text1"/>
          <w:sz w:val="22"/>
          <w:szCs w:val="22"/>
        </w:rPr>
        <w:t>All purchases over £5,000 must be approved by the finance committee before purchasing.</w:t>
      </w:r>
    </w:p>
    <w:p w14:paraId="4E188606" w14:textId="77777777" w:rsidR="002F7861" w:rsidRPr="00267FD0" w:rsidRDefault="004D2C22">
      <w:pPr>
        <w:ind w:left="0" w:hanging="2"/>
        <w:jc w:val="both"/>
        <w:rPr>
          <w:rFonts w:ascii="Arial" w:eastAsia="Arial" w:hAnsi="Arial" w:cs="Arial"/>
          <w:b/>
          <w:color w:val="000000" w:themeColor="text1"/>
          <w:sz w:val="22"/>
          <w:szCs w:val="22"/>
        </w:rPr>
      </w:pPr>
      <w:r w:rsidRPr="00267FD0">
        <w:rPr>
          <w:rFonts w:ascii="Arial" w:eastAsia="Arial" w:hAnsi="Arial" w:cs="Arial"/>
          <w:b/>
          <w:color w:val="000000" w:themeColor="text1"/>
          <w:sz w:val="22"/>
          <w:szCs w:val="22"/>
        </w:rPr>
        <w:t xml:space="preserve"> </w:t>
      </w:r>
    </w:p>
    <w:p w14:paraId="12D0726A" w14:textId="52723B5B" w:rsidR="002F7861" w:rsidRPr="00267FD0" w:rsidRDefault="004D2C22" w:rsidP="001F139A">
      <w:pPr>
        <w:ind w:leftChars="0" w:left="0" w:firstLineChars="0" w:firstLine="0"/>
        <w:jc w:val="both"/>
        <w:rPr>
          <w:rFonts w:ascii="Arial" w:eastAsia="Arial" w:hAnsi="Arial" w:cs="Arial"/>
          <w:color w:val="000000" w:themeColor="text1"/>
          <w:sz w:val="22"/>
          <w:szCs w:val="22"/>
          <w:u w:val="single"/>
        </w:rPr>
      </w:pPr>
      <w:r w:rsidRPr="00267FD0">
        <w:rPr>
          <w:rFonts w:ascii="Arial" w:eastAsia="Arial" w:hAnsi="Arial" w:cs="Arial"/>
          <w:color w:val="000000" w:themeColor="text1"/>
          <w:sz w:val="22"/>
          <w:szCs w:val="22"/>
          <w:u w:val="single"/>
        </w:rPr>
        <w:t>PURCHASES LESS THAN £5,000</w:t>
      </w:r>
    </w:p>
    <w:p w14:paraId="61C1FFFB" w14:textId="4A47C83F"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For purchases of less that £5,000, the </w:t>
      </w:r>
      <w:r w:rsidR="008315A2">
        <w:rPr>
          <w:rFonts w:ascii="Arial" w:eastAsia="Arial" w:hAnsi="Arial" w:cs="Arial"/>
          <w:color w:val="000000" w:themeColor="text1"/>
          <w:sz w:val="22"/>
          <w:szCs w:val="22"/>
        </w:rPr>
        <w:t>Board of Trustees</w:t>
      </w:r>
      <w:r w:rsidRPr="00267FD0">
        <w:rPr>
          <w:rFonts w:ascii="Arial" w:eastAsia="Arial" w:hAnsi="Arial" w:cs="Arial"/>
          <w:color w:val="000000" w:themeColor="text1"/>
          <w:sz w:val="22"/>
          <w:szCs w:val="22"/>
        </w:rPr>
        <w:t xml:space="preserve"> shall make the most suitable arrangements for ordering works, goods and services or for the disposal of equipment and goods, but shall obtain alternative offers or quotations wherever possible.</w:t>
      </w:r>
    </w:p>
    <w:p w14:paraId="6A863837" w14:textId="77777777" w:rsidR="002F7861" w:rsidRPr="00267FD0" w:rsidRDefault="004D2C22">
      <w:pPr>
        <w:ind w:left="0" w:hanging="2"/>
        <w:jc w:val="both"/>
        <w:rPr>
          <w:rFonts w:ascii="Arial" w:eastAsia="Arial" w:hAnsi="Arial" w:cs="Arial"/>
          <w:b/>
          <w:color w:val="000000" w:themeColor="text1"/>
          <w:sz w:val="22"/>
          <w:szCs w:val="22"/>
        </w:rPr>
      </w:pPr>
      <w:r w:rsidRPr="00267FD0">
        <w:rPr>
          <w:rFonts w:ascii="Arial" w:eastAsia="Arial" w:hAnsi="Arial" w:cs="Arial"/>
          <w:b/>
          <w:color w:val="000000" w:themeColor="text1"/>
          <w:sz w:val="22"/>
          <w:szCs w:val="22"/>
        </w:rPr>
        <w:t xml:space="preserve"> </w:t>
      </w:r>
    </w:p>
    <w:p w14:paraId="3A2795BC" w14:textId="7E95A855" w:rsidR="002F7861" w:rsidRPr="00267FD0" w:rsidRDefault="004D2C22" w:rsidP="00267FD0">
      <w:pPr>
        <w:ind w:leftChars="0" w:left="0" w:firstLineChars="0" w:firstLine="0"/>
        <w:jc w:val="both"/>
        <w:rPr>
          <w:rFonts w:ascii="Arial" w:eastAsia="Arial" w:hAnsi="Arial" w:cs="Arial"/>
          <w:color w:val="000000" w:themeColor="text1"/>
          <w:sz w:val="22"/>
          <w:szCs w:val="22"/>
          <w:u w:val="single"/>
        </w:rPr>
      </w:pPr>
      <w:r w:rsidRPr="00267FD0">
        <w:rPr>
          <w:rFonts w:ascii="Arial" w:eastAsia="Arial" w:hAnsi="Arial" w:cs="Arial"/>
          <w:color w:val="000000" w:themeColor="text1"/>
          <w:sz w:val="22"/>
          <w:szCs w:val="22"/>
          <w:u w:val="single"/>
        </w:rPr>
        <w:t>AUTHORISATION OF EXPENDITURE</w:t>
      </w:r>
    </w:p>
    <w:p w14:paraId="1BA81B86" w14:textId="5395C081"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All orders and purchases</w:t>
      </w:r>
      <w:r w:rsidR="00210D1E" w:rsidRPr="00267FD0">
        <w:rPr>
          <w:rFonts w:ascii="Arial" w:eastAsia="Arial" w:hAnsi="Arial" w:cs="Arial"/>
          <w:color w:val="000000" w:themeColor="text1"/>
          <w:sz w:val="22"/>
          <w:szCs w:val="22"/>
        </w:rPr>
        <w:t>, virements, debt/asset write offs/disposals, acquisitions and leases</w:t>
      </w:r>
      <w:r w:rsidRPr="00267FD0">
        <w:rPr>
          <w:rFonts w:ascii="Arial" w:eastAsia="Arial" w:hAnsi="Arial" w:cs="Arial"/>
          <w:color w:val="000000" w:themeColor="text1"/>
          <w:sz w:val="22"/>
          <w:szCs w:val="22"/>
        </w:rPr>
        <w:t xml:space="preserve"> with an estimated value of £</w:t>
      </w:r>
      <w:r w:rsidR="003519F6">
        <w:rPr>
          <w:rFonts w:ascii="Arial" w:eastAsia="Arial" w:hAnsi="Arial" w:cs="Arial"/>
          <w:color w:val="000000" w:themeColor="text1"/>
          <w:sz w:val="22"/>
          <w:szCs w:val="22"/>
        </w:rPr>
        <w:t>25</w:t>
      </w:r>
      <w:r w:rsidRPr="00267FD0">
        <w:rPr>
          <w:rFonts w:ascii="Arial" w:eastAsia="Arial" w:hAnsi="Arial" w:cs="Arial"/>
          <w:color w:val="000000" w:themeColor="text1"/>
          <w:sz w:val="22"/>
          <w:szCs w:val="22"/>
        </w:rPr>
        <w:t xml:space="preserve">,000 or more shall be subject to a decision of the full </w:t>
      </w:r>
      <w:r w:rsidR="008315A2">
        <w:rPr>
          <w:rFonts w:ascii="Arial" w:eastAsia="Arial" w:hAnsi="Arial" w:cs="Arial"/>
          <w:color w:val="000000" w:themeColor="text1"/>
          <w:sz w:val="22"/>
          <w:szCs w:val="22"/>
        </w:rPr>
        <w:t>Board of Trustees</w:t>
      </w:r>
      <w:r w:rsidRPr="00267FD0">
        <w:rPr>
          <w:rFonts w:ascii="Arial" w:eastAsia="Arial" w:hAnsi="Arial" w:cs="Arial"/>
          <w:color w:val="000000" w:themeColor="text1"/>
          <w:sz w:val="22"/>
          <w:szCs w:val="22"/>
        </w:rPr>
        <w:t xml:space="preserve"> and recorded in the minutes of the meeting.  </w:t>
      </w:r>
      <w:r w:rsidR="001F139A" w:rsidRPr="00267FD0">
        <w:rPr>
          <w:rFonts w:ascii="Arial" w:eastAsia="Arial" w:hAnsi="Arial" w:cs="Arial"/>
          <w:color w:val="000000" w:themeColor="text1"/>
          <w:sz w:val="22"/>
          <w:szCs w:val="22"/>
        </w:rPr>
        <w:t>A</w:t>
      </w:r>
      <w:r w:rsidR="003519F6">
        <w:rPr>
          <w:rFonts w:ascii="Arial" w:eastAsia="Arial" w:hAnsi="Arial" w:cs="Arial"/>
          <w:color w:val="000000" w:themeColor="text1"/>
          <w:sz w:val="22"/>
          <w:szCs w:val="22"/>
        </w:rPr>
        <w:t>ll contracts or payments of £50</w:t>
      </w:r>
      <w:r w:rsidR="001F139A" w:rsidRPr="00267FD0">
        <w:rPr>
          <w:rFonts w:ascii="Arial" w:eastAsia="Arial" w:hAnsi="Arial" w:cs="Arial"/>
          <w:color w:val="000000" w:themeColor="text1"/>
          <w:sz w:val="22"/>
          <w:szCs w:val="22"/>
        </w:rPr>
        <w:t xml:space="preserve">,000 or more to be subject to the approval of the Finance/Resource Committee. </w:t>
      </w:r>
      <w:r w:rsidRPr="00267FD0">
        <w:rPr>
          <w:rFonts w:ascii="Arial" w:eastAsia="Arial" w:hAnsi="Arial" w:cs="Arial"/>
          <w:color w:val="000000" w:themeColor="text1"/>
          <w:sz w:val="22"/>
          <w:szCs w:val="22"/>
        </w:rPr>
        <w:t>For goods and services below £</w:t>
      </w:r>
      <w:r w:rsidR="003519F6">
        <w:rPr>
          <w:rFonts w:ascii="Arial" w:eastAsia="Arial" w:hAnsi="Arial" w:cs="Arial"/>
          <w:color w:val="000000" w:themeColor="text1"/>
          <w:sz w:val="22"/>
          <w:szCs w:val="22"/>
        </w:rPr>
        <w:t>25</w:t>
      </w:r>
      <w:r w:rsidRPr="00267FD0">
        <w:rPr>
          <w:rFonts w:ascii="Arial" w:eastAsia="Arial" w:hAnsi="Arial" w:cs="Arial"/>
          <w:color w:val="000000" w:themeColor="text1"/>
          <w:sz w:val="22"/>
          <w:szCs w:val="22"/>
        </w:rPr>
        <w:t xml:space="preserve">,000 the </w:t>
      </w:r>
      <w:r w:rsidR="008315A2">
        <w:rPr>
          <w:rFonts w:ascii="Arial" w:eastAsia="Arial" w:hAnsi="Arial" w:cs="Arial"/>
          <w:color w:val="000000" w:themeColor="text1"/>
          <w:sz w:val="22"/>
          <w:szCs w:val="22"/>
        </w:rPr>
        <w:t>Board of Trustees</w:t>
      </w:r>
      <w:r w:rsidRPr="00267FD0">
        <w:rPr>
          <w:rFonts w:ascii="Arial" w:eastAsia="Arial" w:hAnsi="Arial" w:cs="Arial"/>
          <w:color w:val="000000" w:themeColor="text1"/>
          <w:sz w:val="22"/>
          <w:szCs w:val="22"/>
        </w:rPr>
        <w:t xml:space="preserve"> should specify a value above which all purchases shall be subject to approval by governors and formally recorded in the minutes. </w:t>
      </w:r>
    </w:p>
    <w:p w14:paraId="1B34AF6F"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 </w:t>
      </w:r>
    </w:p>
    <w:p w14:paraId="4F3B014D" w14:textId="2B8B32BC" w:rsidR="002F7861"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lastRenderedPageBreak/>
        <w:t xml:space="preserve">The </w:t>
      </w:r>
      <w:r w:rsidR="008315A2">
        <w:rPr>
          <w:rFonts w:ascii="Arial" w:eastAsia="Arial" w:hAnsi="Arial" w:cs="Arial"/>
          <w:color w:val="000000" w:themeColor="text1"/>
          <w:sz w:val="22"/>
          <w:szCs w:val="22"/>
        </w:rPr>
        <w:t>Board of Trustees</w:t>
      </w:r>
      <w:r w:rsidRPr="00267FD0">
        <w:rPr>
          <w:rFonts w:ascii="Arial" w:eastAsia="Arial" w:hAnsi="Arial" w:cs="Arial"/>
          <w:color w:val="000000" w:themeColor="text1"/>
          <w:sz w:val="22"/>
          <w:szCs w:val="22"/>
        </w:rPr>
        <w:t xml:space="preserve"> shall be informed of all instances in which goods or services are purchased or disposed of which are not the most financially advantageous option available.  This will be recorded in the minutes of the meeting.</w:t>
      </w:r>
      <w:r w:rsidR="003519F6">
        <w:rPr>
          <w:rFonts w:ascii="Arial" w:eastAsia="Arial" w:hAnsi="Arial" w:cs="Arial"/>
          <w:color w:val="000000" w:themeColor="text1"/>
          <w:sz w:val="22"/>
          <w:szCs w:val="22"/>
        </w:rPr>
        <w:t xml:space="preserve"> </w:t>
      </w:r>
    </w:p>
    <w:p w14:paraId="76FE9B9B" w14:textId="5F7F0353" w:rsidR="003519F6" w:rsidRPr="00267FD0" w:rsidRDefault="003519F6">
      <w:pPr>
        <w:ind w:left="0" w:hanging="2"/>
        <w:jc w:val="both"/>
        <w:rPr>
          <w:rFonts w:ascii="Arial" w:eastAsia="Arial" w:hAnsi="Arial" w:cs="Arial"/>
          <w:color w:val="000000" w:themeColor="text1"/>
          <w:sz w:val="22"/>
          <w:szCs w:val="22"/>
        </w:rPr>
      </w:pPr>
      <w:r>
        <w:rPr>
          <w:rFonts w:ascii="Arial" w:eastAsia="Arial" w:hAnsi="Arial" w:cs="Arial"/>
          <w:color w:val="000000" w:themeColor="text1"/>
          <w:sz w:val="22"/>
          <w:szCs w:val="22"/>
        </w:rPr>
        <w:t>A purchase Order Waiver form must be completed if the most competitive quote is not used</w:t>
      </w:r>
    </w:p>
    <w:p w14:paraId="25ADC7DB" w14:textId="77777777" w:rsidR="002F7861" w:rsidRPr="00267FD0" w:rsidRDefault="004D2C22">
      <w:pPr>
        <w:ind w:left="0" w:hanging="2"/>
        <w:jc w:val="both"/>
        <w:rPr>
          <w:rFonts w:ascii="Arial" w:eastAsia="Arial" w:hAnsi="Arial" w:cs="Arial"/>
          <w:b/>
          <w:color w:val="000000" w:themeColor="text1"/>
          <w:sz w:val="22"/>
          <w:szCs w:val="22"/>
        </w:rPr>
      </w:pPr>
      <w:r w:rsidRPr="00267FD0">
        <w:rPr>
          <w:rFonts w:ascii="Arial" w:eastAsia="Arial" w:hAnsi="Arial" w:cs="Arial"/>
          <w:b/>
          <w:color w:val="000000" w:themeColor="text1"/>
          <w:sz w:val="22"/>
          <w:szCs w:val="22"/>
        </w:rPr>
        <w:t xml:space="preserve"> </w:t>
      </w:r>
    </w:p>
    <w:p w14:paraId="19E0964B" w14:textId="184EFBF8" w:rsidR="002F7861" w:rsidRPr="00267FD0" w:rsidRDefault="004D2C22" w:rsidP="001F139A">
      <w:pPr>
        <w:ind w:leftChars="0" w:left="0" w:firstLineChars="0" w:firstLine="0"/>
        <w:jc w:val="both"/>
        <w:rPr>
          <w:rFonts w:ascii="Arial" w:eastAsia="Arial" w:hAnsi="Arial" w:cs="Arial"/>
          <w:color w:val="000000" w:themeColor="text1"/>
          <w:sz w:val="22"/>
          <w:szCs w:val="22"/>
          <w:u w:val="single"/>
        </w:rPr>
      </w:pPr>
      <w:r w:rsidRPr="00267FD0">
        <w:rPr>
          <w:rFonts w:ascii="Arial" w:eastAsia="Arial" w:hAnsi="Arial" w:cs="Arial"/>
          <w:color w:val="000000" w:themeColor="text1"/>
          <w:sz w:val="22"/>
          <w:szCs w:val="22"/>
          <w:u w:val="single"/>
        </w:rPr>
        <w:t>PROCEDURES</w:t>
      </w:r>
    </w:p>
    <w:p w14:paraId="57F2728B" w14:textId="77777777" w:rsidR="002F7861" w:rsidRPr="00267FD0" w:rsidRDefault="002F7861">
      <w:pPr>
        <w:ind w:left="0" w:hanging="2"/>
        <w:jc w:val="both"/>
        <w:rPr>
          <w:rFonts w:ascii="Arial" w:eastAsia="Arial" w:hAnsi="Arial" w:cs="Arial"/>
          <w:color w:val="000000" w:themeColor="text1"/>
          <w:sz w:val="22"/>
          <w:szCs w:val="22"/>
        </w:rPr>
      </w:pPr>
    </w:p>
    <w:p w14:paraId="0B211A49" w14:textId="20FA1143"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All purchases with a value greater than £</w:t>
      </w:r>
      <w:r w:rsidR="001F139A" w:rsidRPr="00267FD0">
        <w:rPr>
          <w:rFonts w:ascii="Arial" w:eastAsia="Arial" w:hAnsi="Arial" w:cs="Arial"/>
          <w:color w:val="000000" w:themeColor="text1"/>
          <w:sz w:val="22"/>
          <w:szCs w:val="22"/>
        </w:rPr>
        <w:t>50</w:t>
      </w:r>
      <w:r w:rsidRPr="00267FD0">
        <w:rPr>
          <w:rFonts w:ascii="Arial" w:eastAsia="Arial" w:hAnsi="Arial" w:cs="Arial"/>
          <w:color w:val="000000" w:themeColor="text1"/>
          <w:sz w:val="22"/>
          <w:szCs w:val="22"/>
        </w:rPr>
        <w:t>,000 must be put out to formal tender.  The following procedures must be followed in such circumstances:</w:t>
      </w:r>
    </w:p>
    <w:p w14:paraId="0FFA298E" w14:textId="77777777" w:rsidR="002F7861" w:rsidRPr="00267FD0" w:rsidRDefault="002F7861">
      <w:pPr>
        <w:ind w:left="0" w:hanging="2"/>
        <w:jc w:val="both"/>
        <w:rPr>
          <w:rFonts w:ascii="Arial" w:eastAsia="Arial" w:hAnsi="Arial" w:cs="Arial"/>
          <w:color w:val="000000" w:themeColor="text1"/>
          <w:sz w:val="22"/>
          <w:szCs w:val="22"/>
        </w:rPr>
      </w:pPr>
    </w:p>
    <w:p w14:paraId="0B18E78F" w14:textId="77777777"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A specification will be prepared, authorised by the chair of the relevant committee and Headteacher and sent to at least three suppliers.  It is anticipated that for any major building works of a value greater than £50,000 the services of an architects would be engaged to deal with the handling of specifications and suitability to tender.</w:t>
      </w:r>
    </w:p>
    <w:p w14:paraId="55780A8D" w14:textId="77777777" w:rsidR="002F7861" w:rsidRPr="00267FD0" w:rsidRDefault="002F7861">
      <w:pPr>
        <w:ind w:left="0" w:hanging="2"/>
        <w:jc w:val="both"/>
        <w:rPr>
          <w:rFonts w:ascii="Arial" w:eastAsia="Arial" w:hAnsi="Arial" w:cs="Arial"/>
          <w:color w:val="000000" w:themeColor="text1"/>
          <w:sz w:val="22"/>
          <w:szCs w:val="22"/>
        </w:rPr>
      </w:pPr>
    </w:p>
    <w:p w14:paraId="7939A680" w14:textId="77777777"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Where appropriate, the suppliers invited to tender should be drawn from an approved list</w:t>
      </w:r>
      <w:r w:rsidRPr="00267FD0">
        <w:rPr>
          <w:rFonts w:ascii="Arial" w:eastAsia="Arial" w:hAnsi="Arial" w:cs="Arial"/>
          <w:b/>
          <w:color w:val="000000" w:themeColor="text1"/>
          <w:sz w:val="22"/>
          <w:szCs w:val="22"/>
        </w:rPr>
        <w:t xml:space="preserve"> or </w:t>
      </w:r>
      <w:r w:rsidRPr="00267FD0">
        <w:rPr>
          <w:rFonts w:ascii="Arial" w:eastAsia="Arial" w:hAnsi="Arial" w:cs="Arial"/>
          <w:color w:val="000000" w:themeColor="text1"/>
          <w:sz w:val="22"/>
          <w:szCs w:val="22"/>
        </w:rPr>
        <w:t>from those agreed with the architect.  Otherwise, invitations to submit tenders will be advertised in local newspapers and trade journals if appropriate.  The invitations to tender will include:</w:t>
      </w:r>
    </w:p>
    <w:p w14:paraId="33B57031" w14:textId="77777777" w:rsidR="002F7861" w:rsidRPr="00267FD0" w:rsidRDefault="002F7861">
      <w:pPr>
        <w:ind w:left="0" w:hanging="2"/>
        <w:jc w:val="both"/>
        <w:rPr>
          <w:rFonts w:ascii="Arial" w:eastAsia="Arial" w:hAnsi="Arial" w:cs="Arial"/>
          <w:color w:val="000000" w:themeColor="text1"/>
          <w:sz w:val="22"/>
          <w:szCs w:val="22"/>
        </w:rPr>
      </w:pPr>
    </w:p>
    <w:p w14:paraId="529DCCA9" w14:textId="77777777" w:rsidR="002F7861" w:rsidRPr="00267FD0" w:rsidRDefault="004D2C22">
      <w:pPr>
        <w:numPr>
          <w:ilvl w:val="0"/>
          <w:numId w:val="4"/>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an introduction/background to the project;</w:t>
      </w:r>
    </w:p>
    <w:p w14:paraId="0AC14677" w14:textId="77777777" w:rsidR="002F7861" w:rsidRPr="00267FD0" w:rsidRDefault="002F7861">
      <w:pPr>
        <w:ind w:left="0" w:hanging="2"/>
        <w:jc w:val="both"/>
        <w:rPr>
          <w:rFonts w:ascii="Arial" w:eastAsia="Arial" w:hAnsi="Arial" w:cs="Arial"/>
          <w:color w:val="000000" w:themeColor="text1"/>
          <w:sz w:val="22"/>
          <w:szCs w:val="22"/>
        </w:rPr>
      </w:pPr>
    </w:p>
    <w:p w14:paraId="33B8F941" w14:textId="77777777" w:rsidR="002F7861" w:rsidRPr="00267FD0" w:rsidRDefault="004D2C22">
      <w:pPr>
        <w:numPr>
          <w:ilvl w:val="0"/>
          <w:numId w:val="4"/>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scope and objectives of the project;</w:t>
      </w:r>
    </w:p>
    <w:p w14:paraId="5A3F0B07" w14:textId="77777777" w:rsidR="002F7861" w:rsidRPr="00267FD0" w:rsidRDefault="002F7861">
      <w:pPr>
        <w:ind w:left="0" w:hanging="2"/>
        <w:jc w:val="both"/>
        <w:rPr>
          <w:rFonts w:ascii="Arial" w:eastAsia="Arial" w:hAnsi="Arial" w:cs="Arial"/>
          <w:color w:val="000000" w:themeColor="text1"/>
          <w:sz w:val="22"/>
          <w:szCs w:val="22"/>
        </w:rPr>
      </w:pPr>
    </w:p>
    <w:p w14:paraId="3F96F245" w14:textId="77777777" w:rsidR="002F7861" w:rsidRPr="00267FD0" w:rsidRDefault="004D2C22">
      <w:pPr>
        <w:numPr>
          <w:ilvl w:val="0"/>
          <w:numId w:val="4"/>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any technical requirements;</w:t>
      </w:r>
    </w:p>
    <w:p w14:paraId="1CD91C08" w14:textId="77777777" w:rsidR="002F7861" w:rsidRPr="00267FD0" w:rsidRDefault="002F7861">
      <w:pPr>
        <w:ind w:left="0" w:hanging="2"/>
        <w:jc w:val="both"/>
        <w:rPr>
          <w:rFonts w:ascii="Arial" w:eastAsia="Arial" w:hAnsi="Arial" w:cs="Arial"/>
          <w:color w:val="000000" w:themeColor="text1"/>
          <w:sz w:val="22"/>
          <w:szCs w:val="22"/>
        </w:rPr>
      </w:pPr>
    </w:p>
    <w:p w14:paraId="50152603" w14:textId="77777777" w:rsidR="002F7861" w:rsidRPr="00267FD0" w:rsidRDefault="004D2C22">
      <w:pPr>
        <w:numPr>
          <w:ilvl w:val="0"/>
          <w:numId w:val="4"/>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implementation details for the project;</w:t>
      </w:r>
    </w:p>
    <w:p w14:paraId="56602964" w14:textId="77777777" w:rsidR="002F7861" w:rsidRPr="00267FD0" w:rsidRDefault="002F7861">
      <w:pPr>
        <w:ind w:left="0" w:hanging="2"/>
        <w:jc w:val="both"/>
        <w:rPr>
          <w:rFonts w:ascii="Arial" w:eastAsia="Arial" w:hAnsi="Arial" w:cs="Arial"/>
          <w:color w:val="000000" w:themeColor="text1"/>
          <w:sz w:val="22"/>
          <w:szCs w:val="22"/>
        </w:rPr>
      </w:pPr>
    </w:p>
    <w:p w14:paraId="4220B52C" w14:textId="77777777" w:rsidR="002F7861" w:rsidRPr="00267FD0" w:rsidRDefault="004D2C22">
      <w:pPr>
        <w:numPr>
          <w:ilvl w:val="0"/>
          <w:numId w:val="4"/>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terms and conditions of the tender; and</w:t>
      </w:r>
    </w:p>
    <w:p w14:paraId="7BD33CA3" w14:textId="77777777" w:rsidR="002F7861" w:rsidRPr="00267FD0" w:rsidRDefault="002F7861">
      <w:pPr>
        <w:ind w:left="0" w:hanging="2"/>
        <w:jc w:val="both"/>
        <w:rPr>
          <w:rFonts w:ascii="Arial" w:eastAsia="Arial" w:hAnsi="Arial" w:cs="Arial"/>
          <w:color w:val="000000" w:themeColor="text1"/>
          <w:sz w:val="22"/>
          <w:szCs w:val="22"/>
        </w:rPr>
      </w:pPr>
    </w:p>
    <w:p w14:paraId="71CA2961" w14:textId="1AFDD984" w:rsidR="002F7861" w:rsidRPr="00267FD0" w:rsidRDefault="004D2C22">
      <w:pPr>
        <w:numPr>
          <w:ilvl w:val="0"/>
          <w:numId w:val="4"/>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form and date of response to the academy, or in the case of building works, to the architect or quantity surveyor.</w:t>
      </w:r>
    </w:p>
    <w:p w14:paraId="73A26B4A" w14:textId="77777777" w:rsidR="002F7861" w:rsidRPr="00267FD0" w:rsidRDefault="002F7861">
      <w:pPr>
        <w:ind w:left="0" w:hanging="2"/>
        <w:jc w:val="both"/>
        <w:rPr>
          <w:rFonts w:ascii="Arial" w:eastAsia="Arial" w:hAnsi="Arial" w:cs="Arial"/>
          <w:color w:val="000000" w:themeColor="text1"/>
          <w:sz w:val="22"/>
          <w:szCs w:val="22"/>
        </w:rPr>
      </w:pPr>
    </w:p>
    <w:p w14:paraId="38FAFC3B" w14:textId="77777777"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All replies, if to the school, should be addressed to the Business Manager in a plain sealed envelope marked ‘Tender’ to reach him/her by a specified date.  All replies must be kept sealed until that date and passed to the chair of the relevant committee.</w:t>
      </w:r>
    </w:p>
    <w:p w14:paraId="0FAB3123" w14:textId="77777777" w:rsidR="002F7861" w:rsidRPr="00267FD0" w:rsidRDefault="002F7861">
      <w:pPr>
        <w:ind w:left="0" w:hanging="2"/>
        <w:jc w:val="both"/>
        <w:rPr>
          <w:rFonts w:ascii="Arial" w:eastAsia="Arial" w:hAnsi="Arial" w:cs="Arial"/>
          <w:color w:val="000000" w:themeColor="text1"/>
          <w:sz w:val="22"/>
          <w:szCs w:val="22"/>
        </w:rPr>
      </w:pPr>
    </w:p>
    <w:p w14:paraId="3588CD0E" w14:textId="77777777"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All tenders will be opened at the same time and details of the contractor, quotation and any other details recorded at the time of opening,</w:t>
      </w:r>
    </w:p>
    <w:p w14:paraId="5C2F548C" w14:textId="77777777" w:rsidR="002F7861" w:rsidRPr="00267FD0" w:rsidRDefault="002F7861">
      <w:pPr>
        <w:ind w:left="0" w:hanging="2"/>
        <w:jc w:val="both"/>
        <w:rPr>
          <w:rFonts w:ascii="Arial" w:eastAsia="Arial" w:hAnsi="Arial" w:cs="Arial"/>
          <w:color w:val="000000" w:themeColor="text1"/>
          <w:sz w:val="22"/>
          <w:szCs w:val="22"/>
        </w:rPr>
      </w:pPr>
    </w:p>
    <w:p w14:paraId="1ECB5D1F" w14:textId="77777777"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No contractor will be allowed to amend the tender after the time fixed for receipt.</w:t>
      </w:r>
    </w:p>
    <w:p w14:paraId="7AC03511" w14:textId="77777777" w:rsidR="002F7861" w:rsidRPr="00267FD0" w:rsidRDefault="002F7861">
      <w:pPr>
        <w:ind w:left="0" w:hanging="2"/>
        <w:jc w:val="both"/>
        <w:rPr>
          <w:rFonts w:ascii="Arial" w:eastAsia="Arial" w:hAnsi="Arial" w:cs="Arial"/>
          <w:color w:val="000000" w:themeColor="text1"/>
          <w:sz w:val="22"/>
          <w:szCs w:val="22"/>
        </w:rPr>
      </w:pPr>
    </w:p>
    <w:p w14:paraId="3AC0BFF7" w14:textId="77777777"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Business Manager will open a separate correspondence file for each tender which will contain copies of all correspondence or other relevant information.</w:t>
      </w:r>
    </w:p>
    <w:p w14:paraId="0F914B10" w14:textId="77777777" w:rsidR="002F7861" w:rsidRPr="00267FD0" w:rsidRDefault="002F7861">
      <w:pPr>
        <w:ind w:left="0" w:hanging="2"/>
        <w:jc w:val="both"/>
        <w:rPr>
          <w:rFonts w:ascii="Arial" w:eastAsia="Arial" w:hAnsi="Arial" w:cs="Arial"/>
          <w:color w:val="000000" w:themeColor="text1"/>
          <w:sz w:val="22"/>
          <w:szCs w:val="22"/>
        </w:rPr>
      </w:pPr>
    </w:p>
    <w:p w14:paraId="53F9609B" w14:textId="47E25253"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For purchases up to </w:t>
      </w:r>
      <w:r w:rsidR="003519F6">
        <w:rPr>
          <w:rFonts w:ascii="Arial" w:eastAsia="Arial" w:hAnsi="Arial" w:cs="Arial"/>
          <w:color w:val="000000" w:themeColor="text1"/>
          <w:sz w:val="22"/>
          <w:szCs w:val="22"/>
        </w:rPr>
        <w:t>£25</w:t>
      </w:r>
      <w:r w:rsidR="001F139A" w:rsidRPr="00267FD0">
        <w:rPr>
          <w:rFonts w:ascii="Arial" w:eastAsia="Arial" w:hAnsi="Arial" w:cs="Arial"/>
          <w:color w:val="000000" w:themeColor="text1"/>
          <w:sz w:val="22"/>
          <w:szCs w:val="22"/>
        </w:rPr>
        <w:t>,000 (</w:t>
      </w:r>
      <w:r w:rsidRPr="00267FD0">
        <w:rPr>
          <w:rFonts w:ascii="Arial" w:eastAsia="Arial" w:hAnsi="Arial" w:cs="Arial"/>
          <w:color w:val="000000" w:themeColor="text1"/>
          <w:sz w:val="22"/>
          <w:szCs w:val="22"/>
        </w:rPr>
        <w:t>£</w:t>
      </w:r>
      <w:r w:rsidR="001F139A" w:rsidRPr="00267FD0">
        <w:rPr>
          <w:rFonts w:ascii="Arial" w:eastAsia="Arial" w:hAnsi="Arial" w:cs="Arial"/>
          <w:color w:val="000000" w:themeColor="text1"/>
          <w:sz w:val="22"/>
          <w:szCs w:val="22"/>
        </w:rPr>
        <w:t>100</w:t>
      </w:r>
      <w:r w:rsidRPr="00267FD0">
        <w:rPr>
          <w:rFonts w:ascii="Arial" w:eastAsia="Arial" w:hAnsi="Arial" w:cs="Arial"/>
          <w:color w:val="000000" w:themeColor="text1"/>
          <w:sz w:val="22"/>
          <w:szCs w:val="22"/>
        </w:rPr>
        <w:t>,000</w:t>
      </w:r>
      <w:r w:rsidR="001F139A" w:rsidRPr="00267FD0">
        <w:rPr>
          <w:rFonts w:ascii="Arial" w:eastAsia="Arial" w:hAnsi="Arial" w:cs="Arial"/>
          <w:color w:val="000000" w:themeColor="text1"/>
          <w:sz w:val="22"/>
          <w:szCs w:val="22"/>
        </w:rPr>
        <w:t xml:space="preserve"> for larger schools/academies)</w:t>
      </w:r>
      <w:r w:rsidRPr="00267FD0">
        <w:rPr>
          <w:rFonts w:ascii="Arial" w:eastAsia="Arial" w:hAnsi="Arial" w:cs="Arial"/>
          <w:color w:val="000000" w:themeColor="text1"/>
          <w:sz w:val="22"/>
          <w:szCs w:val="22"/>
        </w:rPr>
        <w:t>, provided the expenditure is included in the budget, the decision as to which tender to accept will be ta</w:t>
      </w:r>
      <w:r w:rsidR="003519F6">
        <w:rPr>
          <w:rFonts w:ascii="Arial" w:eastAsia="Arial" w:hAnsi="Arial" w:cs="Arial"/>
          <w:color w:val="000000" w:themeColor="text1"/>
          <w:sz w:val="22"/>
          <w:szCs w:val="22"/>
        </w:rPr>
        <w:t>ken by the Headteacher</w:t>
      </w:r>
      <w:r w:rsidRPr="00267FD0">
        <w:rPr>
          <w:rFonts w:ascii="Arial" w:eastAsia="Arial" w:hAnsi="Arial" w:cs="Arial"/>
          <w:color w:val="000000" w:themeColor="text1"/>
          <w:sz w:val="22"/>
          <w:szCs w:val="22"/>
        </w:rPr>
        <w:t xml:space="preserve">, in consultation with the Business Manager and the chair of the </w:t>
      </w:r>
      <w:r w:rsidR="003519F6">
        <w:rPr>
          <w:rFonts w:ascii="Arial" w:eastAsia="Arial" w:hAnsi="Arial" w:cs="Arial"/>
          <w:color w:val="000000" w:themeColor="text1"/>
          <w:sz w:val="22"/>
          <w:szCs w:val="22"/>
        </w:rPr>
        <w:t xml:space="preserve">Audit and </w:t>
      </w:r>
      <w:r w:rsidRPr="00267FD0">
        <w:rPr>
          <w:rFonts w:ascii="Arial" w:eastAsia="Arial" w:hAnsi="Arial" w:cs="Arial"/>
          <w:color w:val="000000" w:themeColor="text1"/>
          <w:sz w:val="22"/>
          <w:szCs w:val="22"/>
        </w:rPr>
        <w:t>Finance Committee.</w:t>
      </w:r>
    </w:p>
    <w:p w14:paraId="20FBF234" w14:textId="77777777" w:rsidR="002F7861" w:rsidRPr="00267FD0" w:rsidRDefault="002F7861">
      <w:pPr>
        <w:ind w:left="0" w:hanging="2"/>
        <w:jc w:val="both"/>
        <w:rPr>
          <w:rFonts w:ascii="Arial" w:eastAsia="Arial" w:hAnsi="Arial" w:cs="Arial"/>
          <w:color w:val="000000" w:themeColor="text1"/>
          <w:sz w:val="22"/>
          <w:szCs w:val="22"/>
        </w:rPr>
      </w:pPr>
    </w:p>
    <w:p w14:paraId="7C876AD6" w14:textId="79048956"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For purchases exceeding </w:t>
      </w:r>
      <w:r w:rsidR="003519F6">
        <w:rPr>
          <w:rFonts w:ascii="Arial" w:eastAsia="Arial" w:hAnsi="Arial" w:cs="Arial"/>
          <w:color w:val="000000" w:themeColor="text1"/>
          <w:sz w:val="22"/>
          <w:szCs w:val="22"/>
        </w:rPr>
        <w:t>£25</w:t>
      </w:r>
      <w:r w:rsidR="001F139A" w:rsidRPr="00267FD0">
        <w:rPr>
          <w:rFonts w:ascii="Arial" w:eastAsia="Arial" w:hAnsi="Arial" w:cs="Arial"/>
          <w:color w:val="000000" w:themeColor="text1"/>
          <w:sz w:val="22"/>
          <w:szCs w:val="22"/>
        </w:rPr>
        <w:t>,000 (</w:t>
      </w:r>
      <w:r w:rsidRPr="00267FD0">
        <w:rPr>
          <w:rFonts w:ascii="Arial" w:eastAsia="Arial" w:hAnsi="Arial" w:cs="Arial"/>
          <w:color w:val="000000" w:themeColor="text1"/>
          <w:sz w:val="22"/>
          <w:szCs w:val="22"/>
        </w:rPr>
        <w:t>£</w:t>
      </w:r>
      <w:r w:rsidR="001F139A" w:rsidRPr="00267FD0">
        <w:rPr>
          <w:rFonts w:ascii="Arial" w:eastAsia="Arial" w:hAnsi="Arial" w:cs="Arial"/>
          <w:color w:val="000000" w:themeColor="text1"/>
          <w:sz w:val="22"/>
          <w:szCs w:val="22"/>
        </w:rPr>
        <w:t>100</w:t>
      </w:r>
      <w:r w:rsidRPr="00267FD0">
        <w:rPr>
          <w:rFonts w:ascii="Arial" w:eastAsia="Arial" w:hAnsi="Arial" w:cs="Arial"/>
          <w:color w:val="000000" w:themeColor="text1"/>
          <w:sz w:val="22"/>
          <w:szCs w:val="22"/>
        </w:rPr>
        <w:t>,000</w:t>
      </w:r>
      <w:r w:rsidR="001F139A" w:rsidRPr="00267FD0">
        <w:rPr>
          <w:rFonts w:ascii="Arial" w:eastAsia="Arial" w:hAnsi="Arial" w:cs="Arial"/>
          <w:color w:val="000000" w:themeColor="text1"/>
          <w:sz w:val="22"/>
          <w:szCs w:val="22"/>
        </w:rPr>
        <w:t xml:space="preserve"> for larger schools/academies)</w:t>
      </w:r>
      <w:r w:rsidRPr="00267FD0">
        <w:rPr>
          <w:rFonts w:ascii="Arial" w:eastAsia="Arial" w:hAnsi="Arial" w:cs="Arial"/>
          <w:color w:val="000000" w:themeColor="text1"/>
          <w:sz w:val="22"/>
          <w:szCs w:val="22"/>
        </w:rPr>
        <w:t>, provided the expenditure has been budgeted for, a decision wi</w:t>
      </w:r>
      <w:r w:rsidR="003519F6">
        <w:rPr>
          <w:rFonts w:ascii="Arial" w:eastAsia="Arial" w:hAnsi="Arial" w:cs="Arial"/>
          <w:color w:val="000000" w:themeColor="text1"/>
          <w:sz w:val="22"/>
          <w:szCs w:val="22"/>
        </w:rPr>
        <w:t xml:space="preserve">ll be recommended by the Audit and </w:t>
      </w:r>
      <w:r w:rsidR="00210D1E" w:rsidRPr="00267FD0">
        <w:rPr>
          <w:rFonts w:ascii="Arial" w:eastAsia="Arial" w:hAnsi="Arial" w:cs="Arial"/>
          <w:color w:val="000000" w:themeColor="text1"/>
          <w:sz w:val="22"/>
          <w:szCs w:val="22"/>
        </w:rPr>
        <w:t>Resource</w:t>
      </w:r>
      <w:r w:rsidRPr="00267FD0">
        <w:rPr>
          <w:rFonts w:ascii="Arial" w:eastAsia="Arial" w:hAnsi="Arial" w:cs="Arial"/>
          <w:color w:val="000000" w:themeColor="text1"/>
          <w:sz w:val="22"/>
          <w:szCs w:val="22"/>
        </w:rPr>
        <w:t xml:space="preserve"> committee.  The decision will need to be ratified by the full </w:t>
      </w:r>
      <w:r w:rsidR="008315A2">
        <w:rPr>
          <w:rFonts w:ascii="Arial" w:eastAsia="Arial" w:hAnsi="Arial" w:cs="Arial"/>
          <w:color w:val="000000" w:themeColor="text1"/>
          <w:sz w:val="22"/>
          <w:szCs w:val="22"/>
        </w:rPr>
        <w:t>Board of Trustees</w:t>
      </w:r>
      <w:r w:rsidRPr="00267FD0">
        <w:rPr>
          <w:rFonts w:ascii="Arial" w:eastAsia="Arial" w:hAnsi="Arial" w:cs="Arial"/>
          <w:color w:val="000000" w:themeColor="text1"/>
          <w:sz w:val="22"/>
          <w:szCs w:val="22"/>
        </w:rPr>
        <w:t>.</w:t>
      </w:r>
    </w:p>
    <w:p w14:paraId="721A8B8D" w14:textId="77777777" w:rsidR="002F7861" w:rsidRPr="00267FD0" w:rsidRDefault="002F7861">
      <w:pPr>
        <w:ind w:left="0" w:hanging="2"/>
        <w:jc w:val="both"/>
        <w:rPr>
          <w:rFonts w:ascii="Arial" w:eastAsia="Arial" w:hAnsi="Arial" w:cs="Arial"/>
          <w:color w:val="000000" w:themeColor="text1"/>
          <w:sz w:val="22"/>
          <w:szCs w:val="22"/>
        </w:rPr>
      </w:pPr>
    </w:p>
    <w:p w14:paraId="7F688B24" w14:textId="77102CED"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Where expenditure is not included in the budget or anticipated expenditure exceeds the budget allocation, the decision as to which tender to accept will be taken by the </w:t>
      </w:r>
      <w:r w:rsidR="001F139A" w:rsidRPr="00267FD0">
        <w:rPr>
          <w:rFonts w:ascii="Arial" w:eastAsia="Arial" w:hAnsi="Arial" w:cs="Arial"/>
          <w:color w:val="000000" w:themeColor="text1"/>
          <w:sz w:val="22"/>
          <w:szCs w:val="22"/>
        </w:rPr>
        <w:t>F</w:t>
      </w:r>
      <w:r w:rsidRPr="00267FD0">
        <w:rPr>
          <w:rFonts w:ascii="Arial" w:eastAsia="Arial" w:hAnsi="Arial" w:cs="Arial"/>
          <w:color w:val="000000" w:themeColor="text1"/>
          <w:sz w:val="22"/>
          <w:szCs w:val="22"/>
        </w:rPr>
        <w:t>inance</w:t>
      </w:r>
      <w:r w:rsidR="001F139A" w:rsidRPr="00267FD0">
        <w:rPr>
          <w:rFonts w:ascii="Arial" w:eastAsia="Arial" w:hAnsi="Arial" w:cs="Arial"/>
          <w:color w:val="000000" w:themeColor="text1"/>
          <w:sz w:val="22"/>
          <w:szCs w:val="22"/>
        </w:rPr>
        <w:t>/Resource</w:t>
      </w:r>
      <w:r w:rsidRPr="00267FD0">
        <w:rPr>
          <w:rFonts w:ascii="Arial" w:eastAsia="Arial" w:hAnsi="Arial" w:cs="Arial"/>
          <w:color w:val="000000" w:themeColor="text1"/>
          <w:sz w:val="22"/>
          <w:szCs w:val="22"/>
        </w:rPr>
        <w:t xml:space="preserve"> committee, in line with their terms of reference and then ratified by </w:t>
      </w:r>
      <w:r w:rsidR="003519F6">
        <w:rPr>
          <w:rFonts w:ascii="Arial" w:eastAsia="Arial" w:hAnsi="Arial" w:cs="Arial"/>
          <w:color w:val="000000" w:themeColor="text1"/>
          <w:sz w:val="22"/>
          <w:szCs w:val="22"/>
        </w:rPr>
        <w:t>th</w:t>
      </w:r>
      <w:r w:rsidR="00C06ED1">
        <w:rPr>
          <w:rFonts w:ascii="Arial" w:eastAsia="Arial" w:hAnsi="Arial" w:cs="Arial"/>
          <w:color w:val="000000" w:themeColor="text1"/>
          <w:sz w:val="22"/>
          <w:szCs w:val="22"/>
        </w:rPr>
        <w:t xml:space="preserve">e full </w:t>
      </w:r>
      <w:r w:rsidR="003519F6">
        <w:rPr>
          <w:rFonts w:ascii="Arial" w:eastAsia="Arial" w:hAnsi="Arial" w:cs="Arial"/>
          <w:color w:val="000000" w:themeColor="text1"/>
          <w:sz w:val="22"/>
          <w:szCs w:val="22"/>
        </w:rPr>
        <w:t>board of Trustees</w:t>
      </w:r>
      <w:r w:rsidRPr="00267FD0">
        <w:rPr>
          <w:rFonts w:ascii="Arial" w:eastAsia="Arial" w:hAnsi="Arial" w:cs="Arial"/>
          <w:color w:val="000000" w:themeColor="text1"/>
          <w:sz w:val="22"/>
          <w:szCs w:val="22"/>
        </w:rPr>
        <w:t xml:space="preserve"> and</w:t>
      </w:r>
    </w:p>
    <w:p w14:paraId="68AEEC12" w14:textId="77777777" w:rsidR="002F7861" w:rsidRPr="00267FD0" w:rsidRDefault="002F7861">
      <w:pPr>
        <w:ind w:left="0" w:hanging="2"/>
        <w:jc w:val="both"/>
        <w:rPr>
          <w:rFonts w:ascii="Arial" w:eastAsia="Arial" w:hAnsi="Arial" w:cs="Arial"/>
          <w:color w:val="000000" w:themeColor="text1"/>
          <w:sz w:val="22"/>
          <w:szCs w:val="22"/>
        </w:rPr>
      </w:pPr>
    </w:p>
    <w:p w14:paraId="19A36275" w14:textId="0E423432"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lastRenderedPageBreak/>
        <w:t xml:space="preserve">The reasons for accepting a particular tender must be documented, especially if it is decided to accept other than the lowest tender.  All decisions must be reported to the full </w:t>
      </w:r>
      <w:r w:rsidR="008315A2">
        <w:rPr>
          <w:rFonts w:ascii="Arial" w:eastAsia="Arial" w:hAnsi="Arial" w:cs="Arial"/>
          <w:color w:val="000000" w:themeColor="text1"/>
          <w:sz w:val="22"/>
          <w:szCs w:val="22"/>
        </w:rPr>
        <w:t>Board of Trustees</w:t>
      </w:r>
      <w:r w:rsidRPr="00267FD0">
        <w:rPr>
          <w:rFonts w:ascii="Arial" w:eastAsia="Arial" w:hAnsi="Arial" w:cs="Arial"/>
          <w:color w:val="000000" w:themeColor="text1"/>
          <w:sz w:val="22"/>
          <w:szCs w:val="22"/>
        </w:rPr>
        <w:t>.</w:t>
      </w:r>
    </w:p>
    <w:p w14:paraId="3DA962A5" w14:textId="77777777" w:rsidR="003519F6" w:rsidRDefault="003519F6" w:rsidP="00267FD0">
      <w:pPr>
        <w:pStyle w:val="Heading2"/>
        <w:ind w:leftChars="0" w:left="0" w:firstLineChars="0" w:firstLine="0"/>
        <w:rPr>
          <w:rFonts w:ascii="Arial" w:eastAsia="Arial" w:hAnsi="Arial" w:cs="Arial"/>
          <w:i w:val="0"/>
          <w:color w:val="000000" w:themeColor="text1"/>
          <w:sz w:val="22"/>
          <w:szCs w:val="22"/>
        </w:rPr>
      </w:pPr>
    </w:p>
    <w:p w14:paraId="1699740F" w14:textId="77777777" w:rsidR="002F7861" w:rsidRPr="00267FD0" w:rsidRDefault="004D2C22" w:rsidP="00267FD0">
      <w:pPr>
        <w:pStyle w:val="Heading2"/>
        <w:ind w:leftChars="0" w:left="0" w:firstLineChars="0" w:firstLine="0"/>
        <w:rPr>
          <w:rFonts w:ascii="Arial" w:eastAsia="Arial" w:hAnsi="Arial" w:cs="Arial"/>
          <w:i w:val="0"/>
          <w:color w:val="000000" w:themeColor="text1"/>
          <w:sz w:val="22"/>
          <w:szCs w:val="22"/>
        </w:rPr>
      </w:pPr>
      <w:r w:rsidRPr="00267FD0">
        <w:rPr>
          <w:rFonts w:ascii="Arial" w:eastAsia="Arial" w:hAnsi="Arial" w:cs="Arial"/>
          <w:i w:val="0"/>
          <w:color w:val="000000" w:themeColor="text1"/>
          <w:sz w:val="22"/>
          <w:szCs w:val="22"/>
        </w:rPr>
        <w:t>ACCEPTANCE OF TENDER</w:t>
      </w:r>
    </w:p>
    <w:p w14:paraId="1806314D" w14:textId="77777777" w:rsidR="002F7861" w:rsidRPr="00267FD0" w:rsidRDefault="002F7861">
      <w:pPr>
        <w:ind w:left="0" w:hanging="2"/>
        <w:jc w:val="both"/>
        <w:rPr>
          <w:rFonts w:ascii="Arial" w:eastAsia="Arial" w:hAnsi="Arial" w:cs="Arial"/>
          <w:color w:val="000000" w:themeColor="text1"/>
          <w:sz w:val="22"/>
          <w:szCs w:val="22"/>
        </w:rPr>
      </w:pPr>
    </w:p>
    <w:p w14:paraId="409E263F"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following points will be considered when deciding which tender to accept:</w:t>
      </w:r>
    </w:p>
    <w:p w14:paraId="0E2E1F79" w14:textId="77777777" w:rsidR="002F7861" w:rsidRPr="00267FD0" w:rsidRDefault="002F7861">
      <w:pPr>
        <w:ind w:left="0" w:hanging="2"/>
        <w:jc w:val="both"/>
        <w:rPr>
          <w:rFonts w:ascii="Arial" w:eastAsia="Arial" w:hAnsi="Arial" w:cs="Arial"/>
          <w:color w:val="000000" w:themeColor="text1"/>
          <w:sz w:val="22"/>
          <w:szCs w:val="22"/>
        </w:rPr>
      </w:pPr>
    </w:p>
    <w:p w14:paraId="1A7A1D9B" w14:textId="77777777"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overall price and the individual items or services which make up that price.</w:t>
      </w:r>
    </w:p>
    <w:p w14:paraId="59CE8312" w14:textId="77777777" w:rsidR="002F7861" w:rsidRPr="00267FD0" w:rsidRDefault="002F7861">
      <w:pPr>
        <w:ind w:left="0" w:hanging="2"/>
        <w:jc w:val="both"/>
        <w:rPr>
          <w:rFonts w:ascii="Arial" w:eastAsia="Arial" w:hAnsi="Arial" w:cs="Arial"/>
          <w:color w:val="000000" w:themeColor="text1"/>
          <w:sz w:val="22"/>
          <w:szCs w:val="22"/>
        </w:rPr>
      </w:pPr>
    </w:p>
    <w:p w14:paraId="6287397B" w14:textId="77777777"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Whether there are any ‘hidden ‘costs; that is additional costs which the </w:t>
      </w:r>
      <w:r w:rsidR="00A66438" w:rsidRPr="00267FD0">
        <w:rPr>
          <w:rFonts w:ascii="Arial" w:eastAsia="Arial" w:hAnsi="Arial" w:cs="Arial"/>
          <w:color w:val="000000" w:themeColor="text1"/>
          <w:sz w:val="22"/>
          <w:szCs w:val="22"/>
        </w:rPr>
        <w:t>school/</w:t>
      </w:r>
      <w:r w:rsidRPr="00267FD0">
        <w:rPr>
          <w:rFonts w:ascii="Arial" w:eastAsia="Arial" w:hAnsi="Arial" w:cs="Arial"/>
          <w:color w:val="000000" w:themeColor="text1"/>
          <w:sz w:val="22"/>
          <w:szCs w:val="22"/>
        </w:rPr>
        <w:t>academy will have to incur to obtain a satisfactory product.</w:t>
      </w:r>
    </w:p>
    <w:p w14:paraId="78B50BC1" w14:textId="77777777" w:rsidR="002F7861" w:rsidRPr="00267FD0" w:rsidRDefault="002F7861">
      <w:pPr>
        <w:ind w:left="0" w:hanging="2"/>
        <w:jc w:val="both"/>
        <w:rPr>
          <w:rFonts w:ascii="Arial" w:eastAsia="Arial" w:hAnsi="Arial" w:cs="Arial"/>
          <w:color w:val="000000" w:themeColor="text1"/>
          <w:sz w:val="22"/>
          <w:szCs w:val="22"/>
        </w:rPr>
      </w:pPr>
    </w:p>
    <w:p w14:paraId="5490F6C7" w14:textId="77777777"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Whether there is scope for negotiation, while being fair to all tenderers.</w:t>
      </w:r>
    </w:p>
    <w:p w14:paraId="5858204F" w14:textId="77777777" w:rsidR="002F7861" w:rsidRPr="00267FD0" w:rsidRDefault="002F7861">
      <w:pPr>
        <w:ind w:left="0" w:hanging="2"/>
        <w:jc w:val="both"/>
        <w:rPr>
          <w:rFonts w:ascii="Arial" w:eastAsia="Arial" w:hAnsi="Arial" w:cs="Arial"/>
          <w:color w:val="000000" w:themeColor="text1"/>
          <w:sz w:val="22"/>
          <w:szCs w:val="22"/>
        </w:rPr>
      </w:pPr>
    </w:p>
    <w:p w14:paraId="47DC65BE" w14:textId="77777777"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qualifications and experience of the supplier, including membership of professional associations.</w:t>
      </w:r>
    </w:p>
    <w:p w14:paraId="6D380B34" w14:textId="77777777" w:rsidR="002F7861" w:rsidRPr="00267FD0" w:rsidRDefault="002F7861">
      <w:pPr>
        <w:ind w:left="0" w:hanging="2"/>
        <w:jc w:val="both"/>
        <w:rPr>
          <w:rFonts w:ascii="Arial" w:eastAsia="Arial" w:hAnsi="Arial" w:cs="Arial"/>
          <w:color w:val="000000" w:themeColor="text1"/>
          <w:sz w:val="22"/>
          <w:szCs w:val="22"/>
        </w:rPr>
      </w:pPr>
    </w:p>
    <w:p w14:paraId="1A12BA49" w14:textId="77777777"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Compliance with the technical requirements laid down by the school.</w:t>
      </w:r>
    </w:p>
    <w:p w14:paraId="5B8147AD" w14:textId="77777777" w:rsidR="002F7861" w:rsidRPr="00267FD0" w:rsidRDefault="002F7861">
      <w:pPr>
        <w:ind w:left="0" w:hanging="2"/>
        <w:jc w:val="both"/>
        <w:rPr>
          <w:rFonts w:ascii="Arial" w:eastAsia="Arial" w:hAnsi="Arial" w:cs="Arial"/>
          <w:color w:val="000000" w:themeColor="text1"/>
          <w:sz w:val="22"/>
          <w:szCs w:val="22"/>
        </w:rPr>
      </w:pPr>
    </w:p>
    <w:p w14:paraId="09A7AACB" w14:textId="77777777"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Whether it is possible to obtain certificates of quantity.</w:t>
      </w:r>
    </w:p>
    <w:p w14:paraId="004FD34A" w14:textId="77777777" w:rsidR="002F7861" w:rsidRPr="00267FD0" w:rsidRDefault="002F7861">
      <w:pPr>
        <w:ind w:left="0" w:hanging="2"/>
        <w:jc w:val="both"/>
        <w:rPr>
          <w:rFonts w:ascii="Arial" w:eastAsia="Arial" w:hAnsi="Arial" w:cs="Arial"/>
          <w:color w:val="000000" w:themeColor="text1"/>
          <w:sz w:val="22"/>
          <w:szCs w:val="22"/>
        </w:rPr>
      </w:pPr>
    </w:p>
    <w:p w14:paraId="11697170" w14:textId="6661593A"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supplier’s own quality control procedure; pre</w:t>
      </w:r>
      <w:r w:rsidR="00267FD0">
        <w:rPr>
          <w:rFonts w:ascii="Arial" w:eastAsia="Arial" w:hAnsi="Arial" w:cs="Arial"/>
          <w:color w:val="000000" w:themeColor="text1"/>
          <w:sz w:val="22"/>
          <w:szCs w:val="22"/>
        </w:rPr>
        <w:t>-</w:t>
      </w:r>
      <w:r w:rsidRPr="00267FD0">
        <w:rPr>
          <w:rFonts w:ascii="Arial" w:eastAsia="Arial" w:hAnsi="Arial" w:cs="Arial"/>
          <w:color w:val="000000" w:themeColor="text1"/>
          <w:sz w:val="22"/>
          <w:szCs w:val="22"/>
        </w:rPr>
        <w:t>sales demonstrations, after sales service and, for building works, a six</w:t>
      </w:r>
      <w:r w:rsidR="00267FD0">
        <w:rPr>
          <w:rFonts w:ascii="Arial" w:eastAsia="Arial" w:hAnsi="Arial" w:cs="Arial"/>
          <w:color w:val="000000" w:themeColor="text1"/>
          <w:sz w:val="22"/>
          <w:szCs w:val="22"/>
        </w:rPr>
        <w:t>-</w:t>
      </w:r>
      <w:r w:rsidRPr="00267FD0">
        <w:rPr>
          <w:rFonts w:ascii="Arial" w:eastAsia="Arial" w:hAnsi="Arial" w:cs="Arial"/>
          <w:color w:val="000000" w:themeColor="text1"/>
          <w:sz w:val="22"/>
          <w:szCs w:val="22"/>
        </w:rPr>
        <w:t>month defects period and insurance guarantees.</w:t>
      </w:r>
    </w:p>
    <w:p w14:paraId="153187F8" w14:textId="77777777" w:rsidR="002F7861" w:rsidRPr="00267FD0" w:rsidRDefault="002F7861">
      <w:pPr>
        <w:ind w:left="0" w:hanging="2"/>
        <w:jc w:val="both"/>
        <w:rPr>
          <w:rFonts w:ascii="Arial" w:eastAsia="Arial" w:hAnsi="Arial" w:cs="Arial"/>
          <w:color w:val="000000" w:themeColor="text1"/>
          <w:sz w:val="22"/>
          <w:szCs w:val="22"/>
        </w:rPr>
      </w:pPr>
    </w:p>
    <w:p w14:paraId="2839F25E" w14:textId="77777777"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financial status of the supplier.</w:t>
      </w:r>
    </w:p>
    <w:p w14:paraId="5213D1CD" w14:textId="77777777" w:rsidR="002F7861" w:rsidRPr="00267FD0" w:rsidRDefault="002F7861">
      <w:pPr>
        <w:ind w:left="0" w:hanging="2"/>
        <w:jc w:val="both"/>
        <w:rPr>
          <w:rFonts w:ascii="Arial" w:eastAsia="Arial" w:hAnsi="Arial" w:cs="Arial"/>
          <w:color w:val="000000" w:themeColor="text1"/>
          <w:sz w:val="22"/>
          <w:szCs w:val="22"/>
        </w:rPr>
      </w:pPr>
    </w:p>
    <w:p w14:paraId="5D6486BA" w14:textId="77777777"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References from other establishments.</w:t>
      </w:r>
    </w:p>
    <w:p w14:paraId="749184EE" w14:textId="77777777" w:rsidR="002F7861" w:rsidRPr="00267FD0" w:rsidRDefault="002F7861">
      <w:pPr>
        <w:pBdr>
          <w:top w:val="nil"/>
          <w:left w:val="nil"/>
          <w:bottom w:val="nil"/>
          <w:right w:val="nil"/>
          <w:between w:val="nil"/>
        </w:pBdr>
        <w:spacing w:line="240" w:lineRule="auto"/>
        <w:ind w:left="0" w:hanging="2"/>
        <w:rPr>
          <w:rFonts w:ascii="Arial" w:eastAsia="Arial" w:hAnsi="Arial" w:cs="Arial"/>
          <w:color w:val="000000" w:themeColor="text1"/>
          <w:sz w:val="22"/>
          <w:szCs w:val="22"/>
        </w:rPr>
      </w:pPr>
    </w:p>
    <w:p w14:paraId="0DA585DE" w14:textId="77777777"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Understanding &amp; compliance with Health &amp; safety, CDM regulations and Child Protection issues related to working on a school site</w:t>
      </w:r>
    </w:p>
    <w:p w14:paraId="220D3C3D" w14:textId="77777777" w:rsidR="002F7861" w:rsidRPr="00267FD0" w:rsidRDefault="002F7861">
      <w:pPr>
        <w:ind w:left="0" w:hanging="2"/>
        <w:jc w:val="both"/>
        <w:rPr>
          <w:rFonts w:ascii="Arial" w:eastAsia="Arial" w:hAnsi="Arial" w:cs="Arial"/>
          <w:color w:val="000000" w:themeColor="text1"/>
          <w:sz w:val="22"/>
          <w:szCs w:val="22"/>
        </w:rPr>
      </w:pPr>
    </w:p>
    <w:p w14:paraId="70CCB88A"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In the case of building works, where the tendering process is being carried out by the architect or quantity surveyor, they will be responsible for checking the documents of the lowest tender before making a recommendation to the academy.</w:t>
      </w:r>
    </w:p>
    <w:p w14:paraId="78D071CD" w14:textId="77777777" w:rsidR="002F7861" w:rsidRPr="00267FD0" w:rsidRDefault="002F7861">
      <w:pPr>
        <w:ind w:left="0" w:hanging="2"/>
        <w:jc w:val="both"/>
        <w:rPr>
          <w:rFonts w:ascii="Arial" w:eastAsia="Arial" w:hAnsi="Arial" w:cs="Arial"/>
          <w:color w:val="000000" w:themeColor="text1"/>
          <w:sz w:val="22"/>
          <w:szCs w:val="22"/>
        </w:rPr>
      </w:pPr>
    </w:p>
    <w:p w14:paraId="6FAAC66C"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Once a tender is accepted an order should be issued immediately to the supplier in the normal way.</w:t>
      </w:r>
    </w:p>
    <w:p w14:paraId="058B0E4E" w14:textId="77777777" w:rsidR="002F7861" w:rsidRPr="00267FD0" w:rsidRDefault="002F7861">
      <w:pPr>
        <w:ind w:left="0" w:hanging="2"/>
        <w:jc w:val="both"/>
        <w:rPr>
          <w:rFonts w:ascii="Arial" w:eastAsia="Arial" w:hAnsi="Arial" w:cs="Arial"/>
          <w:color w:val="000000" w:themeColor="text1"/>
          <w:sz w:val="22"/>
          <w:szCs w:val="22"/>
        </w:rPr>
      </w:pPr>
    </w:p>
    <w:p w14:paraId="42B07D8F" w14:textId="4F0C6D0E"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successful contractor should be informed that the school is a NON</w:t>
      </w:r>
      <w:r w:rsidR="00267FD0">
        <w:rPr>
          <w:rFonts w:ascii="Arial" w:eastAsia="Arial" w:hAnsi="Arial" w:cs="Arial"/>
          <w:color w:val="000000" w:themeColor="text1"/>
          <w:sz w:val="22"/>
          <w:szCs w:val="22"/>
        </w:rPr>
        <w:t>-</w:t>
      </w:r>
      <w:r w:rsidRPr="00267FD0">
        <w:rPr>
          <w:rFonts w:ascii="Arial" w:eastAsia="Arial" w:hAnsi="Arial" w:cs="Arial"/>
          <w:color w:val="000000" w:themeColor="text1"/>
          <w:sz w:val="22"/>
          <w:szCs w:val="22"/>
        </w:rPr>
        <w:t>SMOKING site</w:t>
      </w:r>
    </w:p>
    <w:p w14:paraId="07CDABC6" w14:textId="77777777" w:rsidR="002F7861" w:rsidRPr="00267FD0" w:rsidRDefault="002F7861">
      <w:pPr>
        <w:ind w:left="0" w:hanging="2"/>
        <w:jc w:val="both"/>
        <w:rPr>
          <w:rFonts w:ascii="Arial" w:eastAsia="Arial" w:hAnsi="Arial" w:cs="Arial"/>
          <w:color w:val="000000" w:themeColor="text1"/>
          <w:sz w:val="22"/>
          <w:szCs w:val="22"/>
        </w:rPr>
      </w:pPr>
    </w:p>
    <w:p w14:paraId="4E21C6CD" w14:textId="77777777" w:rsidR="002F7861" w:rsidRPr="00267FD0" w:rsidRDefault="002F7861">
      <w:pPr>
        <w:ind w:left="0" w:hanging="2"/>
        <w:jc w:val="both"/>
        <w:rPr>
          <w:rFonts w:ascii="Arial" w:eastAsia="Arial" w:hAnsi="Arial" w:cs="Arial"/>
          <w:color w:val="000000" w:themeColor="text1"/>
          <w:sz w:val="22"/>
          <w:szCs w:val="22"/>
        </w:rPr>
      </w:pPr>
    </w:p>
    <w:p w14:paraId="1EE732A2" w14:textId="2BC9BE44" w:rsidR="002F7861" w:rsidRPr="00267FD0" w:rsidRDefault="004D2C22" w:rsidP="00FF41AD">
      <w:pPr>
        <w:ind w:leftChars="0" w:left="0" w:firstLineChars="0" w:firstLine="0"/>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This Policy will be reviewed b</w:t>
      </w:r>
      <w:r w:rsidR="0067353B">
        <w:rPr>
          <w:rFonts w:ascii="Arial" w:eastAsia="Arial" w:hAnsi="Arial" w:cs="Arial"/>
          <w:color w:val="000000" w:themeColor="text1"/>
          <w:sz w:val="22"/>
          <w:szCs w:val="22"/>
        </w:rPr>
        <w:t>y the Resources Committee on a 2</w:t>
      </w:r>
      <w:r w:rsidRPr="00267FD0">
        <w:rPr>
          <w:rFonts w:ascii="Arial" w:eastAsia="Arial" w:hAnsi="Arial" w:cs="Arial"/>
          <w:color w:val="000000" w:themeColor="text1"/>
          <w:sz w:val="22"/>
          <w:szCs w:val="22"/>
        </w:rPr>
        <w:t xml:space="preserve">-yearly cycle and must be </w:t>
      </w:r>
      <w:r w:rsidR="0067353B">
        <w:rPr>
          <w:rFonts w:ascii="Arial" w:eastAsia="Arial" w:hAnsi="Arial" w:cs="Arial"/>
          <w:color w:val="000000" w:themeColor="text1"/>
          <w:sz w:val="22"/>
          <w:szCs w:val="22"/>
        </w:rPr>
        <w:t>signed by the Chair of Trustees</w:t>
      </w:r>
      <w:r w:rsidRPr="00267FD0">
        <w:rPr>
          <w:rFonts w:ascii="Arial" w:eastAsia="Arial" w:hAnsi="Arial" w:cs="Arial"/>
          <w:color w:val="000000" w:themeColor="text1"/>
          <w:sz w:val="22"/>
          <w:szCs w:val="22"/>
        </w:rPr>
        <w:t xml:space="preserve"> and Headteacher.</w:t>
      </w:r>
      <w:r w:rsidRPr="00267FD0">
        <w:rPr>
          <w:rFonts w:ascii="Arial" w:eastAsia="Arial" w:hAnsi="Arial" w:cs="Arial"/>
          <w:color w:val="000000" w:themeColor="text1"/>
          <w:sz w:val="22"/>
          <w:szCs w:val="22"/>
        </w:rPr>
        <w:tab/>
      </w:r>
    </w:p>
    <w:p w14:paraId="268E455F" w14:textId="77777777" w:rsidR="002F7861" w:rsidRPr="00267FD0" w:rsidRDefault="002F7861">
      <w:pPr>
        <w:ind w:left="0" w:hanging="2"/>
        <w:rPr>
          <w:rFonts w:ascii="Arial" w:eastAsia="Arial" w:hAnsi="Arial" w:cs="Arial"/>
          <w:color w:val="000000" w:themeColor="text1"/>
          <w:sz w:val="22"/>
          <w:szCs w:val="22"/>
        </w:rPr>
      </w:pPr>
    </w:p>
    <w:tbl>
      <w:tblPr>
        <w:tblStyle w:val="a0"/>
        <w:tblW w:w="100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80"/>
        <w:gridCol w:w="5239"/>
      </w:tblGrid>
      <w:tr w:rsidR="00267FD0" w:rsidRPr="00267FD0" w14:paraId="3307BAA9" w14:textId="77777777">
        <w:tc>
          <w:tcPr>
            <w:tcW w:w="4780" w:type="dxa"/>
          </w:tcPr>
          <w:p w14:paraId="3B082328" w14:textId="77777777" w:rsidR="002F7861" w:rsidRPr="00267FD0" w:rsidRDefault="004D2C22">
            <w:pPr>
              <w:ind w:left="0" w:hanging="2"/>
              <w:rPr>
                <w:rFonts w:ascii="Arial" w:eastAsia="Arial" w:hAnsi="Arial" w:cs="Arial"/>
                <w:color w:val="000000" w:themeColor="text1"/>
                <w:sz w:val="22"/>
                <w:szCs w:val="22"/>
              </w:rPr>
            </w:pPr>
            <w:r w:rsidRPr="00267FD0">
              <w:rPr>
                <w:rFonts w:ascii="Arial" w:eastAsia="Arial" w:hAnsi="Arial" w:cs="Arial"/>
                <w:color w:val="000000" w:themeColor="text1"/>
                <w:sz w:val="22"/>
                <w:szCs w:val="22"/>
              </w:rPr>
              <w:t>Policy Reviewed:</w:t>
            </w:r>
          </w:p>
        </w:tc>
        <w:tc>
          <w:tcPr>
            <w:tcW w:w="5239" w:type="dxa"/>
          </w:tcPr>
          <w:p w14:paraId="4239809C" w14:textId="2B41C15A" w:rsidR="002F7861" w:rsidRPr="003519F6" w:rsidRDefault="00BA3966" w:rsidP="00267FD0">
            <w:pPr>
              <w:ind w:leftChars="0" w:left="0" w:firstLineChars="0" w:firstLine="0"/>
              <w:rPr>
                <w:rFonts w:ascii="Arial" w:eastAsia="Arial" w:hAnsi="Arial" w:cs="Arial"/>
                <w:color w:val="000000" w:themeColor="text1"/>
                <w:sz w:val="22"/>
                <w:szCs w:val="22"/>
              </w:rPr>
            </w:pPr>
            <w:r>
              <w:rPr>
                <w:rFonts w:ascii="Arial" w:eastAsia="Arial" w:hAnsi="Arial" w:cs="Arial"/>
                <w:color w:val="000000" w:themeColor="text1"/>
                <w:sz w:val="22"/>
                <w:szCs w:val="22"/>
              </w:rPr>
              <w:t>14</w:t>
            </w:r>
            <w:r w:rsidR="0067353B">
              <w:rPr>
                <w:rFonts w:ascii="Arial" w:eastAsia="Arial" w:hAnsi="Arial" w:cs="Arial"/>
                <w:color w:val="000000" w:themeColor="text1"/>
                <w:sz w:val="22"/>
                <w:szCs w:val="22"/>
              </w:rPr>
              <w:t xml:space="preserve"> October 202</w:t>
            </w:r>
            <w:r>
              <w:rPr>
                <w:rFonts w:ascii="Arial" w:eastAsia="Arial" w:hAnsi="Arial" w:cs="Arial"/>
                <w:color w:val="000000" w:themeColor="text1"/>
                <w:sz w:val="22"/>
                <w:szCs w:val="22"/>
              </w:rPr>
              <w:t>6</w:t>
            </w:r>
          </w:p>
        </w:tc>
      </w:tr>
      <w:tr w:rsidR="00267FD0" w:rsidRPr="00267FD0" w14:paraId="439BD890" w14:textId="77777777">
        <w:tc>
          <w:tcPr>
            <w:tcW w:w="4780" w:type="dxa"/>
          </w:tcPr>
          <w:p w14:paraId="4A90C501" w14:textId="77777777" w:rsidR="002F7861" w:rsidRPr="00267FD0" w:rsidRDefault="004D2C22">
            <w:pPr>
              <w:ind w:left="0" w:hanging="2"/>
              <w:rPr>
                <w:rFonts w:ascii="Arial" w:eastAsia="Arial" w:hAnsi="Arial" w:cs="Arial"/>
                <w:color w:val="000000" w:themeColor="text1"/>
                <w:sz w:val="22"/>
                <w:szCs w:val="22"/>
              </w:rPr>
            </w:pPr>
            <w:r w:rsidRPr="00267FD0">
              <w:rPr>
                <w:rFonts w:ascii="Arial" w:eastAsia="Arial" w:hAnsi="Arial" w:cs="Arial"/>
                <w:color w:val="000000" w:themeColor="text1"/>
                <w:sz w:val="22"/>
                <w:szCs w:val="22"/>
              </w:rPr>
              <w:t>Next Review:</w:t>
            </w:r>
          </w:p>
        </w:tc>
        <w:tc>
          <w:tcPr>
            <w:tcW w:w="5239" w:type="dxa"/>
          </w:tcPr>
          <w:p w14:paraId="2EE28883" w14:textId="5AC860A4" w:rsidR="002F7861" w:rsidRPr="003519F6" w:rsidRDefault="0067353B" w:rsidP="00267FD0">
            <w:pPr>
              <w:ind w:leftChars="0" w:left="0" w:firstLineChars="0" w:firstLine="0"/>
              <w:rPr>
                <w:rFonts w:ascii="Arial" w:eastAsia="Arial" w:hAnsi="Arial" w:cs="Arial"/>
                <w:color w:val="000000" w:themeColor="text1"/>
                <w:sz w:val="22"/>
                <w:szCs w:val="22"/>
              </w:rPr>
            </w:pPr>
            <w:r>
              <w:rPr>
                <w:rFonts w:ascii="Arial" w:eastAsia="Arial" w:hAnsi="Arial" w:cs="Arial"/>
                <w:color w:val="000000" w:themeColor="text1"/>
                <w:sz w:val="22"/>
                <w:szCs w:val="22"/>
              </w:rPr>
              <w:t>October 202</w:t>
            </w:r>
            <w:r w:rsidR="00BA3966">
              <w:rPr>
                <w:rFonts w:ascii="Arial" w:eastAsia="Arial" w:hAnsi="Arial" w:cs="Arial"/>
                <w:color w:val="000000" w:themeColor="text1"/>
                <w:sz w:val="22"/>
                <w:szCs w:val="22"/>
              </w:rPr>
              <w:t>8</w:t>
            </w:r>
          </w:p>
        </w:tc>
      </w:tr>
      <w:tr w:rsidR="002F7861" w:rsidRPr="00267FD0" w14:paraId="119973EC" w14:textId="77777777">
        <w:tc>
          <w:tcPr>
            <w:tcW w:w="4780" w:type="dxa"/>
          </w:tcPr>
          <w:p w14:paraId="4CCFF762" w14:textId="49475830" w:rsidR="002F7861" w:rsidRDefault="0073256E">
            <w:pPr>
              <w:ind w:left="0" w:hanging="2"/>
              <w:rPr>
                <w:rFonts w:ascii="Arial" w:eastAsia="Arial" w:hAnsi="Arial" w:cs="Arial"/>
                <w:color w:val="000000" w:themeColor="text1"/>
                <w:sz w:val="22"/>
                <w:szCs w:val="22"/>
              </w:rPr>
            </w:pPr>
            <w:r>
              <w:rPr>
                <w:rFonts w:ascii="Arial" w:eastAsia="Arial" w:hAnsi="Arial" w:cs="Arial"/>
                <w:color w:val="000000" w:themeColor="text1"/>
                <w:sz w:val="22"/>
                <w:szCs w:val="22"/>
              </w:rPr>
              <w:t>Signature of Chair of Trustees</w:t>
            </w:r>
            <w:r w:rsidR="004D2C22" w:rsidRPr="00267FD0">
              <w:rPr>
                <w:rFonts w:ascii="Arial" w:eastAsia="Arial" w:hAnsi="Arial" w:cs="Arial"/>
                <w:color w:val="000000" w:themeColor="text1"/>
                <w:sz w:val="22"/>
                <w:szCs w:val="22"/>
              </w:rPr>
              <w:t>:</w:t>
            </w:r>
          </w:p>
          <w:p w14:paraId="40FFD3FB" w14:textId="74066389" w:rsidR="003519F6" w:rsidRDefault="003519F6">
            <w:pPr>
              <w:ind w:left="0" w:hanging="2"/>
              <w:rPr>
                <w:rFonts w:ascii="Arial" w:eastAsia="Arial" w:hAnsi="Arial" w:cs="Arial"/>
                <w:color w:val="000000" w:themeColor="text1"/>
                <w:sz w:val="22"/>
                <w:szCs w:val="22"/>
              </w:rPr>
            </w:pPr>
          </w:p>
          <w:p w14:paraId="34258365" w14:textId="77777777" w:rsidR="0073256E" w:rsidRDefault="0073256E">
            <w:pPr>
              <w:ind w:left="0" w:hanging="2"/>
              <w:rPr>
                <w:rFonts w:ascii="Arial" w:eastAsia="Arial" w:hAnsi="Arial" w:cs="Arial"/>
                <w:color w:val="000000" w:themeColor="text1"/>
                <w:sz w:val="22"/>
                <w:szCs w:val="22"/>
              </w:rPr>
            </w:pPr>
          </w:p>
          <w:p w14:paraId="31740945" w14:textId="04D59756" w:rsidR="003519F6" w:rsidRPr="00267FD0" w:rsidRDefault="0073256E">
            <w:pPr>
              <w:ind w:left="0" w:hanging="2"/>
              <w:rPr>
                <w:rFonts w:ascii="Arial" w:eastAsia="Arial" w:hAnsi="Arial" w:cs="Arial"/>
                <w:color w:val="000000" w:themeColor="text1"/>
                <w:sz w:val="22"/>
                <w:szCs w:val="22"/>
              </w:rPr>
            </w:pPr>
            <w:r>
              <w:rPr>
                <w:rFonts w:ascii="Arial" w:eastAsia="Arial" w:hAnsi="Arial" w:cs="Arial"/>
                <w:color w:val="000000" w:themeColor="text1"/>
                <w:sz w:val="22"/>
                <w:szCs w:val="22"/>
              </w:rPr>
              <w:t xml:space="preserve">Mr </w:t>
            </w:r>
            <w:r w:rsidR="00BA3966">
              <w:rPr>
                <w:rFonts w:ascii="Arial" w:eastAsia="Arial" w:hAnsi="Arial" w:cs="Arial"/>
                <w:color w:val="000000" w:themeColor="text1"/>
                <w:sz w:val="22"/>
                <w:szCs w:val="22"/>
              </w:rPr>
              <w:t xml:space="preserve">Y </w:t>
            </w:r>
            <w:proofErr w:type="spellStart"/>
            <w:r w:rsidR="00BA3966">
              <w:rPr>
                <w:rFonts w:ascii="Arial" w:eastAsia="Arial" w:hAnsi="Arial" w:cs="Arial"/>
                <w:color w:val="000000" w:themeColor="text1"/>
                <w:sz w:val="22"/>
                <w:szCs w:val="22"/>
              </w:rPr>
              <w:t>Bhoola</w:t>
            </w:r>
            <w:proofErr w:type="spellEnd"/>
          </w:p>
          <w:p w14:paraId="61525A18" w14:textId="77777777" w:rsidR="002F7861" w:rsidRPr="00267FD0" w:rsidRDefault="002F7861">
            <w:pPr>
              <w:ind w:left="0" w:hanging="2"/>
              <w:rPr>
                <w:rFonts w:ascii="Arial" w:eastAsia="Arial" w:hAnsi="Arial" w:cs="Arial"/>
                <w:color w:val="000000" w:themeColor="text1"/>
                <w:sz w:val="22"/>
                <w:szCs w:val="22"/>
              </w:rPr>
            </w:pPr>
          </w:p>
          <w:p w14:paraId="2F572F59" w14:textId="77777777" w:rsidR="002F7861" w:rsidRPr="00267FD0" w:rsidRDefault="002F7861">
            <w:pPr>
              <w:ind w:left="0" w:hanging="2"/>
              <w:rPr>
                <w:rFonts w:ascii="Arial" w:eastAsia="Arial" w:hAnsi="Arial" w:cs="Arial"/>
                <w:color w:val="000000" w:themeColor="text1"/>
                <w:sz w:val="22"/>
                <w:szCs w:val="22"/>
              </w:rPr>
            </w:pPr>
          </w:p>
        </w:tc>
        <w:tc>
          <w:tcPr>
            <w:tcW w:w="5239" w:type="dxa"/>
          </w:tcPr>
          <w:p w14:paraId="3EC04100" w14:textId="77777777" w:rsidR="002F7861" w:rsidRDefault="004D2C22">
            <w:pPr>
              <w:ind w:left="0" w:hanging="2"/>
              <w:rPr>
                <w:rFonts w:ascii="Arial" w:eastAsia="Arial" w:hAnsi="Arial" w:cs="Arial"/>
                <w:color w:val="000000" w:themeColor="text1"/>
                <w:sz w:val="22"/>
                <w:szCs w:val="22"/>
              </w:rPr>
            </w:pPr>
            <w:r w:rsidRPr="00267FD0">
              <w:rPr>
                <w:rFonts w:ascii="Arial" w:eastAsia="Arial" w:hAnsi="Arial" w:cs="Arial"/>
                <w:color w:val="000000" w:themeColor="text1"/>
                <w:sz w:val="22"/>
                <w:szCs w:val="22"/>
              </w:rPr>
              <w:t>Signature of Headteacher:</w:t>
            </w:r>
          </w:p>
          <w:p w14:paraId="1673F9E0" w14:textId="56C519E1" w:rsidR="003519F6" w:rsidRDefault="003519F6">
            <w:pPr>
              <w:ind w:left="0" w:hanging="2"/>
              <w:rPr>
                <w:rFonts w:ascii="Arial" w:eastAsia="Arial" w:hAnsi="Arial" w:cs="Arial"/>
                <w:color w:val="000000" w:themeColor="text1"/>
                <w:sz w:val="22"/>
                <w:szCs w:val="22"/>
              </w:rPr>
            </w:pPr>
          </w:p>
          <w:p w14:paraId="627EBE41" w14:textId="77777777" w:rsidR="0073256E" w:rsidRDefault="0073256E">
            <w:pPr>
              <w:ind w:left="0" w:hanging="2"/>
              <w:rPr>
                <w:rFonts w:ascii="Arial" w:eastAsia="Arial" w:hAnsi="Arial" w:cs="Arial"/>
                <w:color w:val="000000" w:themeColor="text1"/>
                <w:sz w:val="22"/>
                <w:szCs w:val="22"/>
              </w:rPr>
            </w:pPr>
          </w:p>
          <w:p w14:paraId="7A45B98C" w14:textId="6AA467B3" w:rsidR="003519F6" w:rsidRPr="00267FD0" w:rsidRDefault="0073256E">
            <w:pPr>
              <w:ind w:left="0" w:hanging="2"/>
              <w:rPr>
                <w:rFonts w:ascii="Arial" w:eastAsia="Arial" w:hAnsi="Arial" w:cs="Arial"/>
                <w:color w:val="000000" w:themeColor="text1"/>
                <w:sz w:val="22"/>
                <w:szCs w:val="22"/>
              </w:rPr>
            </w:pPr>
            <w:r>
              <w:rPr>
                <w:rFonts w:ascii="Arial" w:eastAsia="Arial" w:hAnsi="Arial" w:cs="Arial"/>
                <w:color w:val="000000" w:themeColor="text1"/>
                <w:sz w:val="22"/>
                <w:szCs w:val="22"/>
              </w:rPr>
              <w:t>Ms S Parson</w:t>
            </w:r>
            <w:r w:rsidR="003519F6">
              <w:rPr>
                <w:rFonts w:ascii="Arial" w:eastAsia="Arial" w:hAnsi="Arial" w:cs="Arial"/>
                <w:color w:val="000000" w:themeColor="text1"/>
                <w:sz w:val="22"/>
                <w:szCs w:val="22"/>
              </w:rPr>
              <w:t>:</w:t>
            </w:r>
          </w:p>
          <w:p w14:paraId="708A6467" w14:textId="77777777" w:rsidR="002F7861" w:rsidRPr="00267FD0" w:rsidRDefault="002F7861">
            <w:pPr>
              <w:ind w:left="0" w:hanging="2"/>
              <w:rPr>
                <w:rFonts w:ascii="Arial" w:eastAsia="Arial" w:hAnsi="Arial" w:cs="Arial"/>
                <w:color w:val="000000" w:themeColor="text1"/>
                <w:sz w:val="22"/>
                <w:szCs w:val="22"/>
              </w:rPr>
            </w:pPr>
          </w:p>
          <w:p w14:paraId="083AC798" w14:textId="77777777" w:rsidR="002F7861" w:rsidRPr="00267FD0" w:rsidRDefault="002F7861">
            <w:pPr>
              <w:ind w:left="0" w:hanging="2"/>
              <w:rPr>
                <w:rFonts w:ascii="Arial" w:eastAsia="Arial" w:hAnsi="Arial" w:cs="Arial"/>
                <w:color w:val="000000" w:themeColor="text1"/>
                <w:sz w:val="22"/>
                <w:szCs w:val="22"/>
              </w:rPr>
            </w:pPr>
          </w:p>
          <w:p w14:paraId="5207D594" w14:textId="77777777" w:rsidR="002F7861" w:rsidRPr="00267FD0" w:rsidRDefault="002F7861">
            <w:pPr>
              <w:ind w:left="0" w:hanging="2"/>
              <w:rPr>
                <w:rFonts w:ascii="Arial" w:eastAsia="Arial" w:hAnsi="Arial" w:cs="Arial"/>
                <w:color w:val="000000" w:themeColor="text1"/>
                <w:sz w:val="22"/>
                <w:szCs w:val="22"/>
              </w:rPr>
            </w:pPr>
          </w:p>
        </w:tc>
      </w:tr>
    </w:tbl>
    <w:p w14:paraId="4700E074" w14:textId="77777777" w:rsidR="002F7861" w:rsidRPr="00267FD0" w:rsidRDefault="002F7861">
      <w:pPr>
        <w:ind w:left="0" w:hanging="2"/>
        <w:rPr>
          <w:rFonts w:ascii="Arial" w:eastAsia="Arial" w:hAnsi="Arial" w:cs="Arial"/>
          <w:color w:val="000000" w:themeColor="text1"/>
          <w:sz w:val="22"/>
          <w:szCs w:val="22"/>
        </w:rPr>
      </w:pPr>
    </w:p>
    <w:p w14:paraId="07AF9311" w14:textId="77777777" w:rsidR="002F7861" w:rsidRPr="00267FD0" w:rsidRDefault="002F7861">
      <w:pPr>
        <w:ind w:left="0" w:hanging="2"/>
        <w:rPr>
          <w:rFonts w:ascii="Arial" w:eastAsia="Arial" w:hAnsi="Arial" w:cs="Arial"/>
          <w:color w:val="000000" w:themeColor="text1"/>
          <w:sz w:val="22"/>
          <w:szCs w:val="22"/>
        </w:rPr>
      </w:pPr>
    </w:p>
    <w:p w14:paraId="75A9AD3E" w14:textId="77777777" w:rsidR="002F7861" w:rsidRPr="00267FD0" w:rsidRDefault="002F7861" w:rsidP="00267FD0">
      <w:pPr>
        <w:ind w:leftChars="0" w:left="0" w:firstLineChars="0" w:firstLine="0"/>
        <w:jc w:val="both"/>
        <w:rPr>
          <w:rFonts w:ascii="Arial" w:eastAsia="Arial" w:hAnsi="Arial" w:cs="Arial"/>
          <w:color w:val="000000" w:themeColor="text1"/>
          <w:sz w:val="22"/>
          <w:szCs w:val="22"/>
        </w:rPr>
      </w:pPr>
    </w:p>
    <w:sectPr w:rsidR="002F7861" w:rsidRPr="00267FD0">
      <w:headerReference w:type="even" r:id="rId12"/>
      <w:headerReference w:type="default" r:id="rId13"/>
      <w:pgSz w:w="11906" w:h="16838"/>
      <w:pgMar w:top="864" w:right="850" w:bottom="576" w:left="1253"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79525" w14:textId="77777777" w:rsidR="004E47E0" w:rsidRDefault="004E47E0">
      <w:pPr>
        <w:spacing w:line="240" w:lineRule="auto"/>
        <w:ind w:left="0" w:hanging="2"/>
      </w:pPr>
      <w:r>
        <w:separator/>
      </w:r>
    </w:p>
  </w:endnote>
  <w:endnote w:type="continuationSeparator" w:id="0">
    <w:p w14:paraId="40FF905A" w14:textId="77777777" w:rsidR="004E47E0" w:rsidRDefault="004E47E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Overlock">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20766" w14:textId="77777777" w:rsidR="004E47E0" w:rsidRDefault="004E47E0">
      <w:pPr>
        <w:spacing w:line="240" w:lineRule="auto"/>
        <w:ind w:left="0" w:hanging="2"/>
      </w:pPr>
      <w:r>
        <w:separator/>
      </w:r>
    </w:p>
  </w:footnote>
  <w:footnote w:type="continuationSeparator" w:id="0">
    <w:p w14:paraId="0CB30731" w14:textId="77777777" w:rsidR="004E47E0" w:rsidRDefault="004E47E0">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9D416" w14:textId="77777777" w:rsidR="002F7861" w:rsidRDefault="004D2C22">
    <w:pPr>
      <w:pBdr>
        <w:top w:val="nil"/>
        <w:left w:val="nil"/>
        <w:bottom w:val="nil"/>
        <w:right w:val="nil"/>
        <w:between w:val="nil"/>
      </w:pBdr>
      <w:tabs>
        <w:tab w:val="center" w:pos="4153"/>
        <w:tab w:val="right" w:pos="8306"/>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14:paraId="12EA3D04" w14:textId="77777777" w:rsidR="002F7861" w:rsidRDefault="002F7861">
    <w:pPr>
      <w:pBdr>
        <w:top w:val="nil"/>
        <w:left w:val="nil"/>
        <w:bottom w:val="nil"/>
        <w:right w:val="nil"/>
        <w:between w:val="nil"/>
      </w:pBdr>
      <w:tabs>
        <w:tab w:val="center" w:pos="4153"/>
        <w:tab w:val="right" w:pos="830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969FE" w14:textId="2C745A1D" w:rsidR="002F7861" w:rsidRDefault="004D2C22">
    <w:pPr>
      <w:pBdr>
        <w:top w:val="nil"/>
        <w:left w:val="nil"/>
        <w:bottom w:val="nil"/>
        <w:right w:val="nil"/>
        <w:between w:val="nil"/>
      </w:pBdr>
      <w:tabs>
        <w:tab w:val="center" w:pos="4153"/>
        <w:tab w:val="right" w:pos="8306"/>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sidR="002D33FF">
      <w:rPr>
        <w:noProof/>
        <w:color w:val="000000"/>
      </w:rPr>
      <w:t>2</w:t>
    </w:r>
    <w:r>
      <w:rPr>
        <w:color w:val="000000"/>
      </w:rPr>
      <w:fldChar w:fldCharType="end"/>
    </w:r>
  </w:p>
  <w:p w14:paraId="5694128F" w14:textId="77777777" w:rsidR="002F7861" w:rsidRDefault="002F7861">
    <w:pPr>
      <w:pBdr>
        <w:top w:val="nil"/>
        <w:left w:val="nil"/>
        <w:bottom w:val="nil"/>
        <w:right w:val="nil"/>
        <w:between w:val="nil"/>
      </w:pBdr>
      <w:tabs>
        <w:tab w:val="center" w:pos="4153"/>
        <w:tab w:val="right" w:pos="8306"/>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C07CF"/>
    <w:multiLevelType w:val="multilevel"/>
    <w:tmpl w:val="61845FE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55BA77E5"/>
    <w:multiLevelType w:val="multilevel"/>
    <w:tmpl w:val="D0F0042E"/>
    <w:lvl w:ilvl="0">
      <w:start w:val="1"/>
      <w:numFmt w:val="lowerLetter"/>
      <w:lvlText w:val="(%1)"/>
      <w:lvlJc w:val="left"/>
      <w:pPr>
        <w:ind w:left="517" w:hanging="375"/>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63CD7CA9"/>
    <w:multiLevelType w:val="multilevel"/>
    <w:tmpl w:val="46AEDD84"/>
    <w:lvl w:ilvl="0">
      <w:start w:val="1"/>
      <w:numFmt w:val="decimal"/>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6CC22CAF"/>
    <w:multiLevelType w:val="multilevel"/>
    <w:tmpl w:val="DAB86262"/>
    <w:lvl w:ilvl="0">
      <w:start w:val="1"/>
      <w:numFmt w:val="decimal"/>
      <w:pStyle w:val="DfESOutNumbered"/>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72050B84"/>
    <w:multiLevelType w:val="multilevel"/>
    <w:tmpl w:val="11F8BDC8"/>
    <w:lvl w:ilvl="0">
      <w:start w:val="1"/>
      <w:numFmt w:val="decimal"/>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845047042">
    <w:abstractNumId w:val="4"/>
  </w:num>
  <w:num w:numId="2" w16cid:durableId="505707951">
    <w:abstractNumId w:val="0"/>
  </w:num>
  <w:num w:numId="3" w16cid:durableId="824665313">
    <w:abstractNumId w:val="2"/>
  </w:num>
  <w:num w:numId="4" w16cid:durableId="43066096">
    <w:abstractNumId w:val="1"/>
  </w:num>
  <w:num w:numId="5" w16cid:durableId="1606961564">
    <w:abstractNumId w:val="3"/>
  </w:num>
  <w:num w:numId="6" w16cid:durableId="12121539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F7861"/>
    <w:rsid w:val="001F139A"/>
    <w:rsid w:val="00210D1E"/>
    <w:rsid w:val="00216CE0"/>
    <w:rsid w:val="00267FD0"/>
    <w:rsid w:val="002D33FF"/>
    <w:rsid w:val="002F7861"/>
    <w:rsid w:val="003519F6"/>
    <w:rsid w:val="003D45CD"/>
    <w:rsid w:val="004219B2"/>
    <w:rsid w:val="004D2C22"/>
    <w:rsid w:val="004E47E0"/>
    <w:rsid w:val="0067353B"/>
    <w:rsid w:val="0073256E"/>
    <w:rsid w:val="008315A2"/>
    <w:rsid w:val="008438D1"/>
    <w:rsid w:val="00A3793D"/>
    <w:rsid w:val="00A5339C"/>
    <w:rsid w:val="00A66438"/>
    <w:rsid w:val="00AC7CA2"/>
    <w:rsid w:val="00B83A21"/>
    <w:rsid w:val="00BA3966"/>
    <w:rsid w:val="00BC4FBE"/>
    <w:rsid w:val="00C06ED1"/>
    <w:rsid w:val="00CF06CE"/>
    <w:rsid w:val="00E53C7E"/>
    <w:rsid w:val="00E92893"/>
    <w:rsid w:val="00FF4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C500359"/>
  <w15:docId w15:val="{535E7BC3-4CD3-4A7C-9D61-100E1CAA3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pPr>
      <w:keepNext/>
    </w:pPr>
    <w:rPr>
      <w:b/>
      <w:sz w:val="20"/>
      <w:u w:val="single"/>
    </w:rPr>
  </w:style>
  <w:style w:type="paragraph" w:styleId="Heading2">
    <w:name w:val="heading 2"/>
    <w:basedOn w:val="Normal"/>
    <w:next w:val="Normal"/>
    <w:pPr>
      <w:keepNext/>
      <w:jc w:val="both"/>
      <w:outlineLvl w:val="1"/>
    </w:pPr>
    <w:rPr>
      <w:b/>
      <w:i/>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pPr>
      <w:tabs>
        <w:tab w:val="center" w:pos="4153"/>
        <w:tab w:val="right" w:pos="8306"/>
      </w:tabs>
    </w:pPr>
  </w:style>
  <w:style w:type="character" w:styleId="PageNumber">
    <w:name w:val="page number"/>
    <w:basedOn w:val="DefaultParagraphFont"/>
    <w:rPr>
      <w:w w:val="100"/>
      <w:position w:val="-1"/>
      <w:effect w:val="none"/>
      <w:vertAlign w:val="baseline"/>
      <w:cs w:val="0"/>
      <w:em w:val="none"/>
    </w:rPr>
  </w:style>
  <w:style w:type="paragraph" w:styleId="Footer">
    <w:name w:val="footer"/>
    <w:basedOn w:val="Normal"/>
    <w:pPr>
      <w:tabs>
        <w:tab w:val="center" w:pos="4153"/>
        <w:tab w:val="right" w:pos="8306"/>
      </w:tabs>
    </w:pPr>
  </w:style>
  <w:style w:type="paragraph" w:styleId="BalloonText">
    <w:name w:val="Balloon Text"/>
    <w:basedOn w:val="Normal"/>
    <w:rPr>
      <w:rFonts w:ascii="Tahoma" w:hAnsi="Tahoma" w:cs="Tahoma"/>
      <w:sz w:val="16"/>
      <w:szCs w:val="16"/>
    </w:rPr>
  </w:style>
  <w:style w:type="paragraph" w:styleId="ListParagraph">
    <w:name w:val="List Paragraph"/>
    <w:basedOn w:val="Normal"/>
    <w:pPr>
      <w:ind w:left="720"/>
    </w:pPr>
  </w:style>
  <w:style w:type="paragraph" w:styleId="Subtitle">
    <w:name w:val="Subtitle"/>
    <w:basedOn w:val="Normal"/>
    <w:pPr>
      <w:jc w:val="center"/>
    </w:pPr>
    <w:rPr>
      <w:rFonts w:ascii="Arial" w:eastAsia="Arial" w:hAnsi="Arial" w:cs="Arial"/>
      <w:b/>
      <w:sz w:val="32"/>
      <w:szCs w:val="32"/>
      <w:u w:val="single"/>
    </w:rPr>
  </w:style>
  <w:style w:type="character" w:customStyle="1" w:styleId="SubtitleChar">
    <w:name w:val="Subtitle Char"/>
    <w:rPr>
      <w:rFonts w:ascii="Arial" w:eastAsia="Times" w:hAnsi="Arial"/>
      <w:b/>
      <w:w w:val="100"/>
      <w:position w:val="-1"/>
      <w:sz w:val="32"/>
      <w:u w:val="single"/>
      <w:effect w:val="none"/>
      <w:vertAlign w:val="baseline"/>
      <w:cs w:val="0"/>
      <w:em w:val="none"/>
      <w:lang w:val="en-GB"/>
    </w:rPr>
  </w:style>
  <w:style w:type="paragraph" w:customStyle="1" w:styleId="DfESOutNumbered">
    <w:name w:val="DfESOutNumbered"/>
    <w:basedOn w:val="Normal"/>
    <w:pPr>
      <w:widowControl w:val="0"/>
      <w:numPr>
        <w:numId w:val="5"/>
      </w:numPr>
      <w:overflowPunct w:val="0"/>
      <w:autoSpaceDE w:val="0"/>
      <w:autoSpaceDN w:val="0"/>
      <w:adjustRightInd w:val="0"/>
      <w:spacing w:after="240"/>
      <w:ind w:left="-1" w:hanging="1"/>
      <w:textAlignment w:val="baseline"/>
    </w:pPr>
    <w:rPr>
      <w:rFonts w:ascii="Arial" w:hAnsi="Arial" w:cs="Arial"/>
      <w:sz w:val="22"/>
      <w:lang w:eastAsia="en-US"/>
    </w:rPr>
  </w:style>
  <w:style w:type="character" w:customStyle="1" w:styleId="DfESOutNumberedChar">
    <w:name w:val="DfESOutNumbered Char"/>
    <w:rPr>
      <w:rFonts w:ascii="Arial" w:hAnsi="Arial" w:cs="Arial"/>
      <w:w w:val="100"/>
      <w:position w:val="-1"/>
      <w:sz w:val="22"/>
      <w:effect w:val="none"/>
      <w:vertAlign w:val="baseline"/>
      <w:cs w:val="0"/>
      <w:em w:val="none"/>
      <w:lang w:eastAsia="en-US"/>
    </w:rPr>
  </w:style>
  <w:style w:type="paragraph" w:customStyle="1" w:styleId="DeptBullets">
    <w:name w:val="DeptBullets"/>
    <w:basedOn w:val="Normal"/>
    <w:pPr>
      <w:widowControl w:val="0"/>
      <w:tabs>
        <w:tab w:val="num" w:pos="720"/>
      </w:tabs>
      <w:overflowPunct w:val="0"/>
      <w:autoSpaceDE w:val="0"/>
      <w:autoSpaceDN w:val="0"/>
      <w:adjustRightInd w:val="0"/>
      <w:spacing w:after="240"/>
      <w:textAlignment w:val="baseline"/>
    </w:pPr>
    <w:rPr>
      <w:rFonts w:ascii="Arial" w:hAnsi="Arial"/>
      <w:lang w:eastAsia="en-US"/>
    </w:rPr>
  </w:style>
  <w:style w:type="character" w:customStyle="1" w:styleId="DeptBulletsChar">
    <w:name w:val="DeptBullets Char"/>
    <w:rPr>
      <w:rFonts w:ascii="Arial" w:hAnsi="Arial"/>
      <w:w w:val="100"/>
      <w:position w:val="-1"/>
      <w:sz w:val="24"/>
      <w:effect w:val="none"/>
      <w:vertAlign w:val="baseline"/>
      <w:cs w:val="0"/>
      <w:em w:val="none"/>
      <w:lang w:eastAsia="en-US"/>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styleId="CommentReference">
    <w:name w:val="annotation reference"/>
    <w:basedOn w:val="DefaultParagraphFont"/>
    <w:uiPriority w:val="99"/>
    <w:semiHidden/>
    <w:unhideWhenUsed/>
    <w:rsid w:val="00AC7CA2"/>
    <w:rPr>
      <w:sz w:val="16"/>
      <w:szCs w:val="16"/>
    </w:rPr>
  </w:style>
  <w:style w:type="paragraph" w:styleId="CommentText">
    <w:name w:val="annotation text"/>
    <w:basedOn w:val="Normal"/>
    <w:link w:val="CommentTextChar"/>
    <w:uiPriority w:val="99"/>
    <w:semiHidden/>
    <w:unhideWhenUsed/>
    <w:rsid w:val="00AC7CA2"/>
    <w:pPr>
      <w:spacing w:line="240" w:lineRule="auto"/>
    </w:pPr>
    <w:rPr>
      <w:sz w:val="20"/>
      <w:szCs w:val="20"/>
    </w:rPr>
  </w:style>
  <w:style w:type="character" w:customStyle="1" w:styleId="CommentTextChar">
    <w:name w:val="Comment Text Char"/>
    <w:basedOn w:val="DefaultParagraphFont"/>
    <w:link w:val="CommentText"/>
    <w:uiPriority w:val="99"/>
    <w:semiHidden/>
    <w:rsid w:val="00AC7CA2"/>
    <w:rPr>
      <w:position w:val="-1"/>
      <w:sz w:val="20"/>
      <w:szCs w:val="20"/>
    </w:rPr>
  </w:style>
  <w:style w:type="paragraph" w:styleId="CommentSubject">
    <w:name w:val="annotation subject"/>
    <w:basedOn w:val="CommentText"/>
    <w:next w:val="CommentText"/>
    <w:link w:val="CommentSubjectChar"/>
    <w:uiPriority w:val="99"/>
    <w:semiHidden/>
    <w:unhideWhenUsed/>
    <w:rsid w:val="00AC7CA2"/>
    <w:rPr>
      <w:b/>
      <w:bCs/>
    </w:rPr>
  </w:style>
  <w:style w:type="character" w:customStyle="1" w:styleId="CommentSubjectChar">
    <w:name w:val="Comment Subject Char"/>
    <w:basedOn w:val="CommentTextChar"/>
    <w:link w:val="CommentSubject"/>
    <w:uiPriority w:val="99"/>
    <w:semiHidden/>
    <w:rsid w:val="00AC7CA2"/>
    <w:rPr>
      <w:b/>
      <w:bCs/>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binetoffice.gov.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abinetoffice.gov.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Lu6+ovkYChGcwGpzJYDIUrt7JA==">AMUW2mUC1WoPxH/+Zu09LsmY8kw6qVwHc+WBO0Owunac/KTxTE1hW0+QeZ9btytG9lLBOdXQm1dDi1LZRes+hjJ7WWPG9HryeZmQU7slWfJpHd9eVuYNV1o=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1150</Words>
  <Characters>6557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Dunn</dc:creator>
  <cp:lastModifiedBy>Lorraine Barella</cp:lastModifiedBy>
  <cp:revision>12</cp:revision>
  <cp:lastPrinted>2023-01-27T09:28:00Z</cp:lastPrinted>
  <dcterms:created xsi:type="dcterms:W3CDTF">2019-09-18T14:36:00Z</dcterms:created>
  <dcterms:modified xsi:type="dcterms:W3CDTF">2026-09-29T10:49:00Z</dcterms:modified>
</cp:coreProperties>
</file>