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690" w:type="dxa"/>
        <w:tblInd w:w="-72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138"/>
        <w:gridCol w:w="1080"/>
        <w:gridCol w:w="2096"/>
        <w:gridCol w:w="3427"/>
        <w:gridCol w:w="3488"/>
        <w:gridCol w:w="2461"/>
      </w:tblGrid>
      <w:tr w:rsidR="000E66A0" w:rsidRPr="000E66A0" w14:paraId="229BD3E7" w14:textId="146C2920" w:rsidTr="00A20A1F">
        <w:trPr>
          <w:trHeight w:val="295"/>
        </w:trPr>
        <w:tc>
          <w:tcPr>
            <w:tcW w:w="15690" w:type="dxa"/>
            <w:gridSpan w:val="6"/>
            <w:shd w:val="clear" w:color="auto" w:fill="215E99" w:themeFill="text2" w:themeFillTint="BF"/>
          </w:tcPr>
          <w:p w14:paraId="24FD4867" w14:textId="35A7A4F0" w:rsidR="000E66A0" w:rsidRPr="000E66A0" w:rsidRDefault="000E66A0" w:rsidP="003535AC">
            <w:pPr>
              <w:jc w:val="center"/>
              <w:rPr>
                <w:b/>
                <w:bCs/>
                <w:color w:val="FFFFFF" w:themeColor="background1"/>
                <w:sz w:val="32"/>
                <w:szCs w:val="32"/>
              </w:rPr>
            </w:pPr>
            <w:r w:rsidRPr="000E66A0">
              <w:rPr>
                <w:b/>
                <w:bCs/>
                <w:color w:val="FFFFFF" w:themeColor="background1"/>
                <w:sz w:val="36"/>
                <w:szCs w:val="36"/>
              </w:rPr>
              <w:t>Mayvi</w:t>
            </w:r>
            <w:r w:rsidRPr="000E66A0">
              <w:rPr>
                <w:b/>
                <w:bCs/>
                <w:color w:val="FFFFFF" w:themeColor="background1"/>
                <w:sz w:val="32"/>
                <w:szCs w:val="32"/>
              </w:rPr>
              <w:t>lle Autumn 1 Learning – My Identify</w:t>
            </w:r>
          </w:p>
          <w:p w14:paraId="147259EA" w14:textId="23CF4C8B" w:rsidR="000E66A0" w:rsidRPr="000E66A0" w:rsidRDefault="000E66A0" w:rsidP="003535AC">
            <w:pPr>
              <w:jc w:val="center"/>
              <w:rPr>
                <w:b/>
                <w:bCs/>
                <w:color w:val="FFFFFF" w:themeColor="background1"/>
                <w:sz w:val="36"/>
                <w:szCs w:val="36"/>
              </w:rPr>
            </w:pPr>
            <w:r w:rsidRPr="000E66A0">
              <w:rPr>
                <w:b/>
                <w:bCs/>
                <w:color w:val="FFFFFF" w:themeColor="background1"/>
                <w:sz w:val="32"/>
                <w:szCs w:val="32"/>
              </w:rPr>
              <w:t>Reception</w:t>
            </w:r>
          </w:p>
        </w:tc>
      </w:tr>
      <w:tr w:rsidR="000E66A0" w:rsidRPr="000E66A0" w14:paraId="03CAD55D" w14:textId="01F01CB6" w:rsidTr="00A20A1F">
        <w:trPr>
          <w:trHeight w:val="4134"/>
        </w:trPr>
        <w:tc>
          <w:tcPr>
            <w:tcW w:w="3138" w:type="dxa"/>
          </w:tcPr>
          <w:p w14:paraId="0A6E3B65" w14:textId="02AFC2DF" w:rsidR="000E66A0" w:rsidRPr="000E66A0" w:rsidRDefault="00AF625D" w:rsidP="003535AC">
            <w:pPr>
              <w:rPr>
                <w:b/>
                <w:bCs/>
                <w:color w:val="FFC000"/>
                <w:sz w:val="20"/>
                <w:szCs w:val="20"/>
                <w:u w:val="single"/>
              </w:rPr>
            </w:pPr>
            <w:r>
              <w:rPr>
                <w:noProof/>
              </w:rPr>
              <w:drawing>
                <wp:anchor distT="0" distB="0" distL="114300" distR="114300" simplePos="0" relativeHeight="251695104" behindDoc="1" locked="0" layoutInCell="1" allowOverlap="1" wp14:anchorId="45E72928" wp14:editId="6FFDE00A">
                  <wp:simplePos x="0" y="0"/>
                  <wp:positionH relativeFrom="column">
                    <wp:posOffset>1210135</wp:posOffset>
                  </wp:positionH>
                  <wp:positionV relativeFrom="paragraph">
                    <wp:posOffset>15240</wp:posOffset>
                  </wp:positionV>
                  <wp:extent cx="703580" cy="896620"/>
                  <wp:effectExtent l="0" t="0" r="1270" b="0"/>
                  <wp:wrapTight wrapText="bothSides">
                    <wp:wrapPolygon edited="0">
                      <wp:start x="0" y="0"/>
                      <wp:lineTo x="0" y="21110"/>
                      <wp:lineTo x="21054" y="21110"/>
                      <wp:lineTo x="21054" y="0"/>
                      <wp:lineTo x="0" y="0"/>
                    </wp:wrapPolygon>
                  </wp:wrapTight>
                  <wp:docPr id="3" name="Picture 3" descr="The Colors of Us : Katz, Kar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rs of Us : Katz, Karen: Amazon.co.uk: Book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3580" cy="89662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6A0" w:rsidRPr="000E66A0">
              <w:rPr>
                <w:b/>
                <w:bCs/>
                <w:color w:val="FFC000"/>
                <w:sz w:val="20"/>
                <w:szCs w:val="20"/>
                <w:u w:val="single"/>
              </w:rPr>
              <w:t>Literacy</w:t>
            </w:r>
          </w:p>
          <w:p w14:paraId="0B8151AF" w14:textId="164EC39F" w:rsidR="000E66A0" w:rsidRPr="000E66A0" w:rsidRDefault="000E66A0" w:rsidP="001F1ABC">
            <w:pPr>
              <w:rPr>
                <w:b/>
                <w:bCs/>
                <w:color w:val="404040" w:themeColor="text1" w:themeTint="BF"/>
                <w:sz w:val="20"/>
                <w:szCs w:val="20"/>
              </w:rPr>
            </w:pPr>
            <w:r w:rsidRPr="000E66A0">
              <w:rPr>
                <w:b/>
                <w:bCs/>
                <w:color w:val="404040" w:themeColor="text1" w:themeTint="BF"/>
                <w:sz w:val="20"/>
                <w:szCs w:val="20"/>
              </w:rPr>
              <w:t>Focus Texts:</w:t>
            </w:r>
            <w:r w:rsidR="00AF625D">
              <w:rPr>
                <w:noProof/>
              </w:rPr>
              <w:t xml:space="preserve"> </w:t>
            </w:r>
          </w:p>
          <w:p w14:paraId="7B275EEB" w14:textId="77777777" w:rsidR="000E66A0" w:rsidRPr="000E66A0" w:rsidRDefault="000E66A0" w:rsidP="001F1ABC">
            <w:pPr>
              <w:rPr>
                <w:color w:val="404040" w:themeColor="text1" w:themeTint="BF"/>
                <w:sz w:val="20"/>
                <w:szCs w:val="20"/>
              </w:rPr>
            </w:pPr>
            <w:r w:rsidRPr="000E66A0">
              <w:rPr>
                <w:b/>
                <w:bCs/>
                <w:color w:val="404040" w:themeColor="text1" w:themeTint="BF"/>
                <w:sz w:val="20"/>
                <w:szCs w:val="20"/>
              </w:rPr>
              <w:t>The Colour of Us</w:t>
            </w:r>
            <w:r w:rsidRPr="000E66A0">
              <w:rPr>
                <w:color w:val="404040" w:themeColor="text1" w:themeTint="BF"/>
                <w:sz w:val="20"/>
                <w:szCs w:val="20"/>
              </w:rPr>
              <w:br/>
            </w:r>
            <w:r w:rsidRPr="000E66A0">
              <w:rPr>
                <w:b/>
                <w:bCs/>
                <w:color w:val="404040" w:themeColor="text1" w:themeTint="BF"/>
                <w:sz w:val="20"/>
                <w:szCs w:val="20"/>
              </w:rPr>
              <w:t>All Are Welcome</w:t>
            </w:r>
            <w:r w:rsidRPr="000E66A0">
              <w:rPr>
                <w:color w:val="404040" w:themeColor="text1" w:themeTint="BF"/>
                <w:sz w:val="20"/>
                <w:szCs w:val="20"/>
              </w:rPr>
              <w:br/>
            </w:r>
            <w:r w:rsidRPr="000E66A0">
              <w:rPr>
                <w:b/>
                <w:bCs/>
                <w:color w:val="404040" w:themeColor="text1" w:themeTint="BF"/>
                <w:sz w:val="20"/>
                <w:szCs w:val="20"/>
              </w:rPr>
              <w:t>Owl Babies</w:t>
            </w:r>
          </w:p>
          <w:p w14:paraId="2AA2109E" w14:textId="2C1B9819" w:rsidR="000E66A0" w:rsidRPr="000E66A0" w:rsidRDefault="000E66A0" w:rsidP="001D533C">
            <w:pPr>
              <w:rPr>
                <w:color w:val="404040" w:themeColor="text1" w:themeTint="BF"/>
                <w:sz w:val="20"/>
                <w:szCs w:val="20"/>
              </w:rPr>
            </w:pPr>
            <w:r w:rsidRPr="000E66A0">
              <w:rPr>
                <w:color w:val="404040" w:themeColor="text1" w:themeTint="BF"/>
                <w:sz w:val="20"/>
                <w:szCs w:val="20"/>
              </w:rPr>
              <w:t>The children will enjoy stories about families, friendships, feelings and belonging. They will learn new vocabulary, retell stories and begin writing labels, captions and simple sentences. Through daily phonics sessions, children will learn new sounds and practise forming letters correctly.</w:t>
            </w:r>
          </w:p>
        </w:tc>
        <w:tc>
          <w:tcPr>
            <w:tcW w:w="3176" w:type="dxa"/>
            <w:gridSpan w:val="2"/>
          </w:tcPr>
          <w:p w14:paraId="1F71D6FE" w14:textId="58F1C2DA" w:rsidR="000E66A0" w:rsidRPr="000E66A0" w:rsidRDefault="000E66A0">
            <w:pPr>
              <w:rPr>
                <w:b/>
                <w:bCs/>
                <w:color w:val="FF5050"/>
                <w:sz w:val="20"/>
                <w:szCs w:val="20"/>
                <w:u w:val="single"/>
              </w:rPr>
            </w:pPr>
            <w:r w:rsidRPr="000E66A0">
              <w:rPr>
                <w:noProof/>
                <w:sz w:val="22"/>
                <w:szCs w:val="22"/>
              </w:rPr>
              <w:drawing>
                <wp:anchor distT="0" distB="0" distL="114300" distR="114300" simplePos="0" relativeHeight="251683840" behindDoc="1" locked="0" layoutInCell="1" allowOverlap="1" wp14:anchorId="5C1989FD" wp14:editId="4C4CAED9">
                  <wp:simplePos x="0" y="0"/>
                  <wp:positionH relativeFrom="column">
                    <wp:posOffset>1205589</wp:posOffset>
                  </wp:positionH>
                  <wp:positionV relativeFrom="paragraph">
                    <wp:posOffset>46769</wp:posOffset>
                  </wp:positionV>
                  <wp:extent cx="683260" cy="465455"/>
                  <wp:effectExtent l="0" t="0" r="2540" b="0"/>
                  <wp:wrapTight wrapText="bothSides">
                    <wp:wrapPolygon edited="0">
                      <wp:start x="0" y="0"/>
                      <wp:lineTo x="0" y="20333"/>
                      <wp:lineTo x="21078" y="20333"/>
                      <wp:lineTo x="21078" y="0"/>
                      <wp:lineTo x="0" y="0"/>
                    </wp:wrapPolygon>
                  </wp:wrapTight>
                  <wp:docPr id="1642401318" name="Picture 1" descr="5 Color Sorting and Matching Activities – About Family Cra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Color Sorting and Matching Activities – About Family Craf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3260" cy="465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66A0">
              <w:rPr>
                <w:noProof/>
                <w:sz w:val="20"/>
                <w:szCs w:val="20"/>
              </w:rPr>
              <w:drawing>
                <wp:anchor distT="0" distB="0" distL="114300" distR="114300" simplePos="0" relativeHeight="251680768" behindDoc="1" locked="0" layoutInCell="1" allowOverlap="1" wp14:anchorId="5C2EA6D8" wp14:editId="33473B8E">
                  <wp:simplePos x="0" y="0"/>
                  <wp:positionH relativeFrom="column">
                    <wp:posOffset>1907540</wp:posOffset>
                  </wp:positionH>
                  <wp:positionV relativeFrom="paragraph">
                    <wp:posOffset>31115</wp:posOffset>
                  </wp:positionV>
                  <wp:extent cx="616585" cy="468630"/>
                  <wp:effectExtent l="0" t="0" r="0" b="7620"/>
                  <wp:wrapTight wrapText="bothSides">
                    <wp:wrapPolygon edited="0">
                      <wp:start x="0" y="0"/>
                      <wp:lineTo x="0" y="21073"/>
                      <wp:lineTo x="20688" y="21073"/>
                      <wp:lineTo x="20688" y="0"/>
                      <wp:lineTo x="0" y="0"/>
                    </wp:wrapPolygon>
                  </wp:wrapTight>
                  <wp:docPr id="1446821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821892"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6585" cy="468630"/>
                          </a:xfrm>
                          <a:prstGeom prst="rect">
                            <a:avLst/>
                          </a:prstGeom>
                        </pic:spPr>
                      </pic:pic>
                    </a:graphicData>
                  </a:graphic>
                  <wp14:sizeRelH relativeFrom="page">
                    <wp14:pctWidth>0</wp14:pctWidth>
                  </wp14:sizeRelH>
                  <wp14:sizeRelV relativeFrom="page">
                    <wp14:pctHeight>0</wp14:pctHeight>
                  </wp14:sizeRelV>
                </wp:anchor>
              </w:drawing>
            </w:r>
            <w:r w:rsidRPr="000E66A0">
              <w:rPr>
                <w:b/>
                <w:bCs/>
                <w:color w:val="FF5050"/>
                <w:sz w:val="20"/>
                <w:szCs w:val="20"/>
                <w:u w:val="single"/>
              </w:rPr>
              <w:t>Maths</w:t>
            </w:r>
          </w:p>
          <w:p w14:paraId="1CACD9CD" w14:textId="77777777" w:rsidR="000E66A0" w:rsidRPr="000E66A0" w:rsidRDefault="000E66A0" w:rsidP="00AD5301">
            <w:pPr>
              <w:rPr>
                <w:b/>
                <w:bCs/>
                <w:i/>
                <w:iCs/>
                <w:color w:val="000000" w:themeColor="text1"/>
                <w:sz w:val="20"/>
                <w:szCs w:val="20"/>
              </w:rPr>
            </w:pPr>
            <w:r w:rsidRPr="000E66A0">
              <w:rPr>
                <w:b/>
                <w:bCs/>
                <w:i/>
                <w:iCs/>
                <w:color w:val="000000" w:themeColor="text1"/>
                <w:sz w:val="20"/>
                <w:szCs w:val="20"/>
              </w:rPr>
              <w:t>Topics</w:t>
            </w:r>
            <w:r w:rsidRPr="000E66A0">
              <w:rPr>
                <w:i/>
                <w:iCs/>
                <w:color w:val="000000" w:themeColor="text1"/>
                <w:sz w:val="20"/>
                <w:szCs w:val="20"/>
              </w:rPr>
              <w:t xml:space="preserve">: </w:t>
            </w:r>
            <w:r w:rsidRPr="000E66A0">
              <w:rPr>
                <w:b/>
                <w:bCs/>
                <w:i/>
                <w:iCs/>
                <w:color w:val="000000" w:themeColor="text1"/>
                <w:sz w:val="20"/>
                <w:szCs w:val="20"/>
              </w:rPr>
              <w:t xml:space="preserve">Matching, Sorting and Comparing, </w:t>
            </w:r>
          </w:p>
          <w:p w14:paraId="497C701E" w14:textId="18C019DC" w:rsidR="000E66A0" w:rsidRPr="000E66A0" w:rsidRDefault="000E66A0" w:rsidP="00AD5301">
            <w:pPr>
              <w:rPr>
                <w:b/>
                <w:bCs/>
                <w:i/>
                <w:iCs/>
                <w:color w:val="000000" w:themeColor="text1"/>
                <w:sz w:val="20"/>
                <w:szCs w:val="20"/>
              </w:rPr>
            </w:pPr>
            <w:r w:rsidRPr="000E66A0">
              <w:rPr>
                <w:b/>
                <w:bCs/>
                <w:i/>
                <w:iCs/>
                <w:color w:val="000000" w:themeColor="text1"/>
                <w:sz w:val="20"/>
                <w:szCs w:val="20"/>
              </w:rPr>
              <w:t>Measures and Patterns</w:t>
            </w:r>
          </w:p>
          <w:p w14:paraId="79F67781" w14:textId="486AEFC0" w:rsidR="000E66A0" w:rsidRPr="000E66A0" w:rsidRDefault="000E66A0" w:rsidP="00AD5301">
            <w:pPr>
              <w:rPr>
                <w:b/>
                <w:bCs/>
                <w:i/>
                <w:iCs/>
                <w:color w:val="000000" w:themeColor="text1"/>
                <w:sz w:val="20"/>
                <w:szCs w:val="20"/>
              </w:rPr>
            </w:pPr>
            <w:r w:rsidRPr="000E66A0">
              <w:rPr>
                <w:b/>
                <w:bCs/>
                <w:i/>
                <w:iCs/>
                <w:color w:val="000000" w:themeColor="text1"/>
                <w:sz w:val="20"/>
                <w:szCs w:val="20"/>
              </w:rPr>
              <w:t>It's Me! 1, 2, 3</w:t>
            </w:r>
          </w:p>
          <w:p w14:paraId="26643EAA" w14:textId="6C7B0212" w:rsidR="000E66A0" w:rsidRPr="000E66A0" w:rsidRDefault="000E66A0">
            <w:pPr>
              <w:rPr>
                <w:sz w:val="20"/>
                <w:szCs w:val="20"/>
              </w:rPr>
            </w:pPr>
            <w:r w:rsidRPr="000E66A0">
              <w:rPr>
                <w:color w:val="000000" w:themeColor="text1"/>
                <w:sz w:val="20"/>
                <w:szCs w:val="20"/>
              </w:rPr>
              <w:t>The children will develop their mathematical understanding through matching, sorting and comparing objects. They will explore size, weight, capacity and simple repeating patterns. The children will also learn to recognise, count and represent the numbers 1, 2 and 3 through practical play, hands-on activities and Maths through stories.</w:t>
            </w:r>
          </w:p>
        </w:tc>
        <w:tc>
          <w:tcPr>
            <w:tcW w:w="3426" w:type="dxa"/>
          </w:tcPr>
          <w:p w14:paraId="30AA4601" w14:textId="10CEF607" w:rsidR="000E66A0" w:rsidRPr="000E66A0" w:rsidRDefault="000E66A0" w:rsidP="003535AC">
            <w:pPr>
              <w:rPr>
                <w:b/>
                <w:bCs/>
                <w:color w:val="215E99" w:themeColor="text2" w:themeTint="BF"/>
                <w:sz w:val="20"/>
                <w:szCs w:val="20"/>
                <w:u w:val="single"/>
              </w:rPr>
            </w:pPr>
            <w:r w:rsidRPr="000E66A0">
              <w:rPr>
                <w:b/>
                <w:bCs/>
                <w:color w:val="215E99" w:themeColor="text2" w:themeTint="BF"/>
                <w:sz w:val="20"/>
                <w:szCs w:val="20"/>
                <w:u w:val="single"/>
              </w:rPr>
              <w:t>Physical Development</w:t>
            </w:r>
          </w:p>
          <w:p w14:paraId="606E57B2" w14:textId="222AFF0C" w:rsidR="00C00C8C" w:rsidRPr="00C00C8C" w:rsidRDefault="00C00C8C" w:rsidP="00C00C8C">
            <w:pPr>
              <w:rPr>
                <w:sz w:val="20"/>
                <w:szCs w:val="20"/>
              </w:rPr>
            </w:pPr>
            <w:r w:rsidRPr="00C00C8C">
              <w:rPr>
                <w:b/>
                <w:bCs/>
                <w:sz w:val="20"/>
                <w:szCs w:val="20"/>
                <w:u w:val="single"/>
              </w:rPr>
              <w:t>Fine Motor</w:t>
            </w:r>
            <w:r w:rsidRPr="00C00C8C">
              <w:rPr>
                <w:sz w:val="20"/>
                <w:szCs w:val="20"/>
              </w:rPr>
              <w:br/>
              <w:t>The children will develop their fine motor skills through threading, cutting, playdough, painting and mark-making. They will also practise forming letters correctly and develop independence when managing their personal belongings, including putting on coats and fastening zips.</w:t>
            </w:r>
          </w:p>
          <w:p w14:paraId="6EC4BB40" w14:textId="7A7BDE45" w:rsidR="000E66A0" w:rsidRPr="000E66A0" w:rsidRDefault="00C00C8C" w:rsidP="003535AC">
            <w:pPr>
              <w:rPr>
                <w:sz w:val="20"/>
                <w:szCs w:val="20"/>
              </w:rPr>
            </w:pPr>
            <w:r w:rsidRPr="00C00C8C">
              <w:rPr>
                <w:b/>
                <w:bCs/>
                <w:sz w:val="20"/>
                <w:szCs w:val="20"/>
                <w:u w:val="single"/>
              </w:rPr>
              <w:t>Gross Motor</w:t>
            </w:r>
            <w:r w:rsidRPr="00C00C8C">
              <w:rPr>
                <w:sz w:val="20"/>
                <w:szCs w:val="20"/>
              </w:rPr>
              <w:br/>
            </w:r>
            <w:r>
              <w:rPr>
                <w:sz w:val="20"/>
                <w:szCs w:val="20"/>
              </w:rPr>
              <w:t>The</w:t>
            </w:r>
            <w:r w:rsidRPr="00C00C8C">
              <w:rPr>
                <w:sz w:val="20"/>
                <w:szCs w:val="20"/>
              </w:rPr>
              <w:t xml:space="preserve"> children will develop their balance, coordination and core strength. They will explore different ways of moving, travelling and using equipment safely while building confidence in their physical abilities.</w:t>
            </w:r>
          </w:p>
        </w:tc>
        <w:tc>
          <w:tcPr>
            <w:tcW w:w="3488" w:type="dxa"/>
          </w:tcPr>
          <w:p w14:paraId="03CBD839" w14:textId="01FC7D92" w:rsidR="000E66A0" w:rsidRPr="000E66A0" w:rsidRDefault="000E66A0">
            <w:pPr>
              <w:rPr>
                <w:b/>
                <w:bCs/>
                <w:color w:val="3A7C22" w:themeColor="accent6" w:themeShade="BF"/>
                <w:sz w:val="20"/>
                <w:szCs w:val="20"/>
                <w:u w:val="single"/>
              </w:rPr>
            </w:pPr>
            <w:r w:rsidRPr="000E66A0">
              <w:rPr>
                <w:b/>
                <w:bCs/>
                <w:noProof/>
                <w:color w:val="3A7C22" w:themeColor="accent6" w:themeShade="BF"/>
                <w:sz w:val="20"/>
                <w:szCs w:val="20"/>
              </w:rPr>
              <w:drawing>
                <wp:anchor distT="0" distB="0" distL="114300" distR="114300" simplePos="0" relativeHeight="251681792" behindDoc="1" locked="0" layoutInCell="1" allowOverlap="1" wp14:anchorId="57BFFC28" wp14:editId="4DC50FE6">
                  <wp:simplePos x="0" y="0"/>
                  <wp:positionH relativeFrom="column">
                    <wp:posOffset>1336594</wp:posOffset>
                  </wp:positionH>
                  <wp:positionV relativeFrom="paragraph">
                    <wp:posOffset>93056</wp:posOffset>
                  </wp:positionV>
                  <wp:extent cx="914400" cy="304800"/>
                  <wp:effectExtent l="0" t="0" r="0" b="0"/>
                  <wp:wrapTight wrapText="bothSides">
                    <wp:wrapPolygon edited="0">
                      <wp:start x="0" y="0"/>
                      <wp:lineTo x="0" y="20250"/>
                      <wp:lineTo x="21150" y="20250"/>
                      <wp:lineTo x="21150" y="0"/>
                      <wp:lineTo x="0" y="0"/>
                    </wp:wrapPolygon>
                  </wp:wrapTight>
                  <wp:docPr id="588067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067917" name=""/>
                          <pic:cNvPicPr/>
                        </pic:nvPicPr>
                        <pic:blipFill>
                          <a:blip r:embed="rId10">
                            <a:extLst>
                              <a:ext uri="{28A0092B-C50C-407E-A947-70E740481C1C}">
                                <a14:useLocalDpi xmlns:a14="http://schemas.microsoft.com/office/drawing/2010/main" val="0"/>
                              </a:ext>
                            </a:extLst>
                          </a:blip>
                          <a:stretch>
                            <a:fillRect/>
                          </a:stretch>
                        </pic:blipFill>
                        <pic:spPr>
                          <a:xfrm>
                            <a:off x="0" y="0"/>
                            <a:ext cx="914400" cy="304800"/>
                          </a:xfrm>
                          <a:prstGeom prst="rect">
                            <a:avLst/>
                          </a:prstGeom>
                        </pic:spPr>
                      </pic:pic>
                    </a:graphicData>
                  </a:graphic>
                  <wp14:sizeRelH relativeFrom="page">
                    <wp14:pctWidth>0</wp14:pctWidth>
                  </wp14:sizeRelH>
                  <wp14:sizeRelV relativeFrom="page">
                    <wp14:pctHeight>0</wp14:pctHeight>
                  </wp14:sizeRelV>
                </wp:anchor>
              </w:drawing>
            </w:r>
            <w:r w:rsidRPr="000E66A0">
              <w:rPr>
                <w:b/>
                <w:bCs/>
                <w:color w:val="3A7C22" w:themeColor="accent6" w:themeShade="BF"/>
                <w:sz w:val="20"/>
                <w:szCs w:val="20"/>
                <w:u w:val="single"/>
              </w:rPr>
              <w:t>Personal, Social and Emotional Development</w:t>
            </w:r>
          </w:p>
          <w:p w14:paraId="0C5068A2" w14:textId="48AE4B91" w:rsidR="000E66A0" w:rsidRPr="000E66A0" w:rsidRDefault="00C00C8C">
            <w:pPr>
              <w:rPr>
                <w:sz w:val="20"/>
                <w:szCs w:val="20"/>
              </w:rPr>
            </w:pPr>
            <w:r>
              <w:rPr>
                <w:sz w:val="20"/>
                <w:szCs w:val="20"/>
              </w:rPr>
              <w:t xml:space="preserve">Children will learn how t access the Snack trolley which promotes independence, choice and physical development. </w:t>
            </w:r>
            <w:r w:rsidRPr="00C00C8C">
              <w:rPr>
                <w:sz w:val="20"/>
                <w:szCs w:val="20"/>
              </w:rPr>
              <w:t>The children will develop positive relationships with adults and their peers as they settle into Reception. They will learn classroom routines, explore their feelings</w:t>
            </w:r>
            <w:r>
              <w:rPr>
                <w:sz w:val="20"/>
                <w:szCs w:val="20"/>
              </w:rPr>
              <w:t>. The</w:t>
            </w:r>
            <w:r w:rsidRPr="00C00C8C">
              <w:rPr>
                <w:sz w:val="20"/>
                <w:szCs w:val="20"/>
              </w:rPr>
              <w:t xml:space="preserve"> children will develop confidence, independence and an understanding of how to be kind, respectful and inclusive members of our Mayville community.</w:t>
            </w:r>
          </w:p>
        </w:tc>
        <w:tc>
          <w:tcPr>
            <w:tcW w:w="2460" w:type="dxa"/>
          </w:tcPr>
          <w:p w14:paraId="6358FEF7" w14:textId="77777777" w:rsidR="000E66A0" w:rsidRPr="000E66A0" w:rsidRDefault="000E66A0">
            <w:pPr>
              <w:rPr>
                <w:b/>
                <w:bCs/>
                <w:noProof/>
                <w:color w:val="A02B93" w:themeColor="accent5"/>
                <w:sz w:val="20"/>
                <w:szCs w:val="20"/>
              </w:rPr>
            </w:pPr>
            <w:r w:rsidRPr="000E66A0">
              <w:rPr>
                <w:b/>
                <w:bCs/>
                <w:noProof/>
                <w:color w:val="A02B93" w:themeColor="accent5"/>
                <w:sz w:val="20"/>
                <w:szCs w:val="20"/>
              </w:rPr>
              <w:t>Key Vocabualary:</w:t>
            </w:r>
          </w:p>
          <w:p w14:paraId="0667730F" w14:textId="468F3E13" w:rsidR="000E66A0" w:rsidRDefault="000E66A0">
            <w:pPr>
              <w:rPr>
                <w:noProof/>
                <w:color w:val="000000" w:themeColor="text1"/>
                <w:sz w:val="20"/>
                <w:szCs w:val="20"/>
              </w:rPr>
            </w:pPr>
            <w:r w:rsidRPr="000E66A0">
              <w:rPr>
                <w:noProof/>
                <w:color w:val="000000" w:themeColor="text1"/>
                <w:sz w:val="20"/>
                <w:szCs w:val="20"/>
              </w:rPr>
              <w:t>To develop your child’s vocabulary, discuss the following words:</w:t>
            </w:r>
          </w:p>
          <w:p w14:paraId="1EA13152" w14:textId="7B6F627A" w:rsidR="000E66A0" w:rsidRDefault="003B1831">
            <w:pPr>
              <w:rPr>
                <w:noProof/>
                <w:color w:val="000000" w:themeColor="text1"/>
                <w:sz w:val="20"/>
                <w:szCs w:val="20"/>
              </w:rPr>
            </w:pPr>
            <w:r w:rsidRPr="004B2E04">
              <w:rPr>
                <w:b/>
                <w:bCs/>
                <w:noProof/>
                <w:sz w:val="22"/>
                <w:szCs w:val="22"/>
                <w:u w:val="single"/>
              </w:rPr>
              <w:drawing>
                <wp:anchor distT="0" distB="0" distL="114300" distR="114300" simplePos="0" relativeHeight="251697152" behindDoc="0" locked="0" layoutInCell="1" allowOverlap="1" wp14:anchorId="2E991264" wp14:editId="7C28A5F3">
                  <wp:simplePos x="0" y="0"/>
                  <wp:positionH relativeFrom="column">
                    <wp:posOffset>813178</wp:posOffset>
                  </wp:positionH>
                  <wp:positionV relativeFrom="paragraph">
                    <wp:posOffset>117475</wp:posOffset>
                  </wp:positionV>
                  <wp:extent cx="622570" cy="1544919"/>
                  <wp:effectExtent l="0" t="0" r="635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2570" cy="1544919"/>
                          </a:xfrm>
                          <a:prstGeom prst="rect">
                            <a:avLst/>
                          </a:prstGeom>
                        </pic:spPr>
                      </pic:pic>
                    </a:graphicData>
                  </a:graphic>
                  <wp14:sizeRelH relativeFrom="page">
                    <wp14:pctWidth>0</wp14:pctWidth>
                  </wp14:sizeRelH>
                  <wp14:sizeRelV relativeFrom="page">
                    <wp14:pctHeight>0</wp14:pctHeight>
                  </wp14:sizeRelV>
                </wp:anchor>
              </w:drawing>
            </w:r>
          </w:p>
          <w:p w14:paraId="738A1628" w14:textId="01AE21A4" w:rsidR="000E66A0" w:rsidRPr="000E66A0" w:rsidRDefault="000E66A0">
            <w:pPr>
              <w:rPr>
                <w:noProof/>
                <w:color w:val="3A7C22" w:themeColor="accent6" w:themeShade="BF"/>
                <w:sz w:val="20"/>
                <w:szCs w:val="20"/>
              </w:rPr>
            </w:pPr>
            <w:r w:rsidRPr="000E66A0">
              <w:rPr>
                <w:b/>
                <w:bCs/>
                <w:noProof/>
                <w:color w:val="000000" w:themeColor="text1"/>
                <w:sz w:val="20"/>
                <w:szCs w:val="20"/>
              </w:rPr>
              <w:t>identity</w:t>
            </w:r>
            <w:r w:rsidRPr="000E66A0">
              <w:rPr>
                <w:noProof/>
                <w:color w:val="000000" w:themeColor="text1"/>
                <w:sz w:val="20"/>
                <w:szCs w:val="20"/>
              </w:rPr>
              <w:br/>
            </w:r>
            <w:r w:rsidRPr="000E66A0">
              <w:rPr>
                <w:b/>
                <w:bCs/>
                <w:noProof/>
                <w:color w:val="000000" w:themeColor="text1"/>
                <w:sz w:val="20"/>
                <w:szCs w:val="20"/>
              </w:rPr>
              <w:t>family</w:t>
            </w:r>
            <w:r w:rsidRPr="000E66A0">
              <w:rPr>
                <w:noProof/>
                <w:color w:val="000000" w:themeColor="text1"/>
                <w:sz w:val="20"/>
                <w:szCs w:val="20"/>
              </w:rPr>
              <w:br/>
            </w:r>
            <w:r w:rsidRPr="000E66A0">
              <w:rPr>
                <w:b/>
                <w:bCs/>
                <w:noProof/>
                <w:color w:val="000000" w:themeColor="text1"/>
                <w:sz w:val="20"/>
                <w:szCs w:val="20"/>
              </w:rPr>
              <w:t>belong</w:t>
            </w:r>
            <w:r w:rsidRPr="000E66A0">
              <w:rPr>
                <w:noProof/>
                <w:color w:val="000000" w:themeColor="text1"/>
                <w:sz w:val="20"/>
                <w:szCs w:val="20"/>
              </w:rPr>
              <w:br/>
            </w:r>
            <w:r w:rsidRPr="000E66A0">
              <w:rPr>
                <w:b/>
                <w:bCs/>
                <w:noProof/>
                <w:color w:val="000000" w:themeColor="text1"/>
                <w:sz w:val="20"/>
                <w:szCs w:val="20"/>
              </w:rPr>
              <w:t>community</w:t>
            </w:r>
            <w:r w:rsidRPr="000E66A0">
              <w:rPr>
                <w:noProof/>
                <w:color w:val="000000" w:themeColor="text1"/>
                <w:sz w:val="20"/>
                <w:szCs w:val="20"/>
              </w:rPr>
              <w:br/>
            </w:r>
            <w:r w:rsidRPr="000E66A0">
              <w:rPr>
                <w:b/>
                <w:bCs/>
                <w:noProof/>
                <w:color w:val="000000" w:themeColor="text1"/>
                <w:sz w:val="20"/>
                <w:szCs w:val="20"/>
              </w:rPr>
              <w:t>tradition</w:t>
            </w:r>
            <w:r w:rsidRPr="000E66A0">
              <w:rPr>
                <w:noProof/>
                <w:color w:val="000000" w:themeColor="text1"/>
                <w:sz w:val="20"/>
                <w:szCs w:val="20"/>
              </w:rPr>
              <w:br/>
            </w:r>
            <w:r w:rsidRPr="000E66A0">
              <w:rPr>
                <w:b/>
                <w:bCs/>
                <w:noProof/>
                <w:color w:val="000000" w:themeColor="text1"/>
                <w:sz w:val="20"/>
                <w:szCs w:val="20"/>
              </w:rPr>
              <w:t>autumn</w:t>
            </w:r>
            <w:r w:rsidRPr="000E66A0">
              <w:rPr>
                <w:noProof/>
                <w:color w:val="000000" w:themeColor="text1"/>
                <w:sz w:val="20"/>
                <w:szCs w:val="20"/>
              </w:rPr>
              <w:br/>
            </w:r>
            <w:r w:rsidRPr="000E66A0">
              <w:rPr>
                <w:b/>
                <w:bCs/>
                <w:noProof/>
                <w:color w:val="000000" w:themeColor="text1"/>
                <w:sz w:val="20"/>
                <w:szCs w:val="20"/>
              </w:rPr>
              <w:t>different</w:t>
            </w:r>
            <w:r w:rsidRPr="000E66A0">
              <w:rPr>
                <w:noProof/>
                <w:color w:val="000000" w:themeColor="text1"/>
                <w:sz w:val="20"/>
                <w:szCs w:val="20"/>
              </w:rPr>
              <w:br/>
            </w:r>
            <w:r w:rsidRPr="000E66A0">
              <w:rPr>
                <w:b/>
                <w:bCs/>
                <w:noProof/>
                <w:color w:val="000000" w:themeColor="text1"/>
                <w:sz w:val="20"/>
                <w:szCs w:val="20"/>
              </w:rPr>
              <w:t>same</w:t>
            </w:r>
            <w:r w:rsidRPr="000E66A0">
              <w:rPr>
                <w:noProof/>
                <w:color w:val="000000" w:themeColor="text1"/>
                <w:sz w:val="20"/>
                <w:szCs w:val="20"/>
              </w:rPr>
              <w:br/>
            </w:r>
            <w:r w:rsidRPr="000E66A0">
              <w:rPr>
                <w:b/>
                <w:bCs/>
                <w:noProof/>
                <w:color w:val="000000" w:themeColor="text1"/>
                <w:sz w:val="20"/>
                <w:szCs w:val="20"/>
              </w:rPr>
              <w:t>feelings</w:t>
            </w:r>
            <w:r w:rsidRPr="000E66A0">
              <w:rPr>
                <w:noProof/>
                <w:color w:val="000000" w:themeColor="text1"/>
                <w:sz w:val="20"/>
                <w:szCs w:val="20"/>
              </w:rPr>
              <w:br/>
            </w:r>
            <w:r w:rsidRPr="000E66A0">
              <w:rPr>
                <w:b/>
                <w:bCs/>
                <w:noProof/>
                <w:color w:val="000000" w:themeColor="text1"/>
                <w:sz w:val="20"/>
                <w:szCs w:val="20"/>
              </w:rPr>
              <w:t>respect</w:t>
            </w:r>
          </w:p>
        </w:tc>
      </w:tr>
      <w:tr w:rsidR="000E66A0" w:rsidRPr="000E66A0" w14:paraId="2EBD3993" w14:textId="1380E489" w:rsidTr="00A20A1F">
        <w:trPr>
          <w:trHeight w:val="2068"/>
        </w:trPr>
        <w:tc>
          <w:tcPr>
            <w:tcW w:w="4218" w:type="dxa"/>
            <w:gridSpan w:val="2"/>
          </w:tcPr>
          <w:p w14:paraId="51DAF406" w14:textId="51488071" w:rsidR="000E66A0" w:rsidRPr="000E66A0" w:rsidRDefault="001D533C" w:rsidP="000E66A0">
            <w:pPr>
              <w:rPr>
                <w:b/>
                <w:bCs/>
                <w:color w:val="FF6699"/>
                <w:sz w:val="20"/>
                <w:szCs w:val="20"/>
                <w:u w:val="single"/>
              </w:rPr>
            </w:pPr>
            <w:r>
              <w:rPr>
                <w:noProof/>
              </w:rPr>
              <w:drawing>
                <wp:anchor distT="0" distB="0" distL="114300" distR="114300" simplePos="0" relativeHeight="251692032" behindDoc="1" locked="0" layoutInCell="1" allowOverlap="1" wp14:anchorId="4E52ACA1" wp14:editId="51749D27">
                  <wp:simplePos x="0" y="0"/>
                  <wp:positionH relativeFrom="column">
                    <wp:posOffset>1134110</wp:posOffset>
                  </wp:positionH>
                  <wp:positionV relativeFrom="paragraph">
                    <wp:posOffset>0</wp:posOffset>
                  </wp:positionV>
                  <wp:extent cx="702310" cy="1061085"/>
                  <wp:effectExtent l="0" t="0" r="2540" b="5715"/>
                  <wp:wrapTight wrapText="bothSides">
                    <wp:wrapPolygon edited="0">
                      <wp:start x="0" y="0"/>
                      <wp:lineTo x="0" y="21329"/>
                      <wp:lineTo x="21092" y="21329"/>
                      <wp:lineTo x="21092" y="0"/>
                      <wp:lineTo x="0" y="0"/>
                    </wp:wrapPolygon>
                  </wp:wrapTight>
                  <wp:docPr id="1463578925" name="Picture 15" descr="Frida Kahlo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Frida Kahlo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02310" cy="10610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1008" behindDoc="1" locked="0" layoutInCell="1" allowOverlap="1" wp14:anchorId="5B0B2411" wp14:editId="016555F4">
                  <wp:simplePos x="0" y="0"/>
                  <wp:positionH relativeFrom="column">
                    <wp:posOffset>1778635</wp:posOffset>
                  </wp:positionH>
                  <wp:positionV relativeFrom="paragraph">
                    <wp:posOffset>1</wp:posOffset>
                  </wp:positionV>
                  <wp:extent cx="774700" cy="1061508"/>
                  <wp:effectExtent l="0" t="0" r="6350" b="5715"/>
                  <wp:wrapTight wrapText="bothSides">
                    <wp:wrapPolygon edited="0">
                      <wp:start x="0" y="0"/>
                      <wp:lineTo x="0" y="21329"/>
                      <wp:lineTo x="21246" y="21329"/>
                      <wp:lineTo x="21246" y="0"/>
                      <wp:lineTo x="0" y="0"/>
                    </wp:wrapPolygon>
                  </wp:wrapTight>
                  <wp:docPr id="977326915" name="Picture 14" descr="Stevie Wonde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tevie Wonder - Wikiped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4700" cy="1061508"/>
                          </a:xfrm>
                          <a:prstGeom prst="rect">
                            <a:avLst/>
                          </a:prstGeom>
                          <a:noFill/>
                          <a:ln>
                            <a:noFill/>
                          </a:ln>
                        </pic:spPr>
                      </pic:pic>
                    </a:graphicData>
                  </a:graphic>
                  <wp14:sizeRelH relativeFrom="page">
                    <wp14:pctWidth>0</wp14:pctWidth>
                  </wp14:sizeRelH>
                  <wp14:sizeRelV relativeFrom="page">
                    <wp14:pctHeight>0</wp14:pctHeight>
                  </wp14:sizeRelV>
                </wp:anchor>
              </w:drawing>
            </w:r>
            <w:r w:rsidR="000E66A0" w:rsidRPr="000E66A0">
              <w:rPr>
                <w:b/>
                <w:bCs/>
                <w:color w:val="FF6699"/>
                <w:sz w:val="20"/>
                <w:szCs w:val="20"/>
                <w:u w:val="single"/>
              </w:rPr>
              <w:t>Expressive Arts and Design</w:t>
            </w:r>
          </w:p>
          <w:p w14:paraId="57D07A45" w14:textId="77777777" w:rsidR="000E66A0" w:rsidRPr="000E66A0" w:rsidRDefault="000E66A0" w:rsidP="000E66A0">
            <w:pPr>
              <w:rPr>
                <w:b/>
                <w:bCs/>
                <w:i/>
                <w:iCs/>
                <w:sz w:val="20"/>
                <w:szCs w:val="20"/>
              </w:rPr>
            </w:pPr>
            <w:r>
              <w:rPr>
                <w:b/>
                <w:bCs/>
                <w:i/>
                <w:iCs/>
                <w:sz w:val="20"/>
                <w:szCs w:val="20"/>
              </w:rPr>
              <w:t>Focus Artist and Musician: Frido Kahola and Stevie Wonder</w:t>
            </w:r>
          </w:p>
          <w:p w14:paraId="73EF9F13" w14:textId="77777777" w:rsidR="000E66A0" w:rsidRDefault="000E66A0" w:rsidP="000E66A0">
            <w:pPr>
              <w:rPr>
                <w:sz w:val="20"/>
                <w:szCs w:val="20"/>
              </w:rPr>
            </w:pPr>
            <w:r w:rsidRPr="000E66A0">
              <w:rPr>
                <w:sz w:val="20"/>
                <w:szCs w:val="20"/>
              </w:rPr>
              <w:t xml:space="preserve">The children will develop their artistic skills through the exploration of spring colours, painting, collages and printing. They will take inspiration from the natural world around us and create Spring-themed pieces. In Music, the children will explore different forms of transport.  </w:t>
            </w:r>
          </w:p>
          <w:p w14:paraId="1565B58D" w14:textId="4AB69F54" w:rsidR="000E66A0" w:rsidRPr="000E66A0" w:rsidRDefault="000E66A0" w:rsidP="000E66A0">
            <w:pPr>
              <w:rPr>
                <w:sz w:val="20"/>
                <w:szCs w:val="20"/>
              </w:rPr>
            </w:pPr>
            <w:r>
              <w:rPr>
                <w:sz w:val="20"/>
                <w:szCs w:val="20"/>
              </w:rPr>
              <w:t>Nursery rhymes</w:t>
            </w:r>
          </w:p>
        </w:tc>
        <w:tc>
          <w:tcPr>
            <w:tcW w:w="5523" w:type="dxa"/>
            <w:gridSpan w:val="2"/>
          </w:tcPr>
          <w:p w14:paraId="011A1065" w14:textId="0CBB8156" w:rsidR="000E66A0" w:rsidRPr="000E66A0" w:rsidRDefault="00C00C8C" w:rsidP="000E66A0">
            <w:pPr>
              <w:rPr>
                <w:sz w:val="20"/>
                <w:szCs w:val="20"/>
              </w:rPr>
            </w:pPr>
            <w:r>
              <w:rPr>
                <w:noProof/>
              </w:rPr>
              <w:drawing>
                <wp:anchor distT="0" distB="0" distL="114300" distR="114300" simplePos="0" relativeHeight="251693056" behindDoc="1" locked="0" layoutInCell="1" allowOverlap="1" wp14:anchorId="2893BC84" wp14:editId="7BAB2F91">
                  <wp:simplePos x="0" y="0"/>
                  <wp:positionH relativeFrom="column">
                    <wp:posOffset>2176118</wp:posOffset>
                  </wp:positionH>
                  <wp:positionV relativeFrom="paragraph">
                    <wp:posOffset>257</wp:posOffset>
                  </wp:positionV>
                  <wp:extent cx="1190625" cy="1085850"/>
                  <wp:effectExtent l="0" t="0" r="9525" b="0"/>
                  <wp:wrapTight wrapText="bothSides">
                    <wp:wrapPolygon edited="0">
                      <wp:start x="0" y="0"/>
                      <wp:lineTo x="0" y="21221"/>
                      <wp:lineTo x="21427" y="21221"/>
                      <wp:lineTo x="21427" y="0"/>
                      <wp:lineTo x="0" y="0"/>
                    </wp:wrapPolygon>
                  </wp:wrapTight>
                  <wp:docPr id="1350323872" name="Picture 4" descr="Autumn | Definition, Characteristics,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utumn | Definition, Characteristics, &amp; Facts | Britannic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0625"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6A0">
              <w:rPr>
                <w:sz w:val="20"/>
                <w:szCs w:val="20"/>
              </w:rPr>
              <w:t xml:space="preserve"> </w:t>
            </w:r>
            <w:r w:rsidR="000E66A0" w:rsidRPr="000E66A0">
              <w:rPr>
                <w:b/>
                <w:bCs/>
                <w:color w:val="BF4E14" w:themeColor="accent2" w:themeShade="BF"/>
                <w:sz w:val="20"/>
                <w:szCs w:val="20"/>
                <w:u w:val="single"/>
              </w:rPr>
              <w:t>Understanding the World</w:t>
            </w:r>
            <w:r w:rsidR="000E66A0" w:rsidRPr="000E66A0">
              <w:rPr>
                <w:noProof/>
                <w:sz w:val="20"/>
                <w:szCs w:val="20"/>
              </w:rPr>
              <w:t xml:space="preserve"> </w:t>
            </w:r>
          </w:p>
          <w:p w14:paraId="20013F65" w14:textId="378BE420" w:rsidR="000E66A0" w:rsidRPr="000E66A0" w:rsidRDefault="000E66A0" w:rsidP="000E66A0">
            <w:pPr>
              <w:rPr>
                <w:b/>
                <w:bCs/>
                <w:sz w:val="20"/>
                <w:szCs w:val="20"/>
              </w:rPr>
            </w:pPr>
            <w:r w:rsidRPr="000E66A0">
              <w:rPr>
                <w:sz w:val="20"/>
                <w:szCs w:val="20"/>
              </w:rPr>
              <w:t>The children will explore:</w:t>
            </w:r>
            <w:r w:rsidR="00C00C8C">
              <w:t xml:space="preserve"> </w:t>
            </w:r>
            <w:r w:rsidRPr="000E66A0">
              <w:rPr>
                <w:b/>
                <w:bCs/>
                <w:sz w:val="20"/>
                <w:szCs w:val="20"/>
              </w:rPr>
              <w:t>My Identity</w:t>
            </w:r>
          </w:p>
          <w:p w14:paraId="6AE9B904" w14:textId="77777777" w:rsidR="000E66A0" w:rsidRPr="000E66A0" w:rsidRDefault="000E66A0" w:rsidP="000E66A0">
            <w:pPr>
              <w:numPr>
                <w:ilvl w:val="0"/>
                <w:numId w:val="2"/>
              </w:numPr>
              <w:rPr>
                <w:sz w:val="20"/>
                <w:szCs w:val="20"/>
              </w:rPr>
            </w:pPr>
            <w:r w:rsidRPr="000E66A0">
              <w:rPr>
                <w:sz w:val="20"/>
                <w:szCs w:val="20"/>
              </w:rPr>
              <w:t xml:space="preserve">What makes me special? </w:t>
            </w:r>
          </w:p>
          <w:p w14:paraId="236BB88E" w14:textId="77777777" w:rsidR="000E66A0" w:rsidRPr="000E66A0" w:rsidRDefault="000E66A0" w:rsidP="000E66A0">
            <w:pPr>
              <w:numPr>
                <w:ilvl w:val="0"/>
                <w:numId w:val="2"/>
              </w:numPr>
              <w:rPr>
                <w:sz w:val="20"/>
                <w:szCs w:val="20"/>
              </w:rPr>
            </w:pPr>
            <w:r w:rsidRPr="000E66A0">
              <w:rPr>
                <w:sz w:val="20"/>
                <w:szCs w:val="20"/>
              </w:rPr>
              <w:t xml:space="preserve">Who is in my family? </w:t>
            </w:r>
          </w:p>
          <w:p w14:paraId="7693DADA" w14:textId="77777777" w:rsidR="000E66A0" w:rsidRPr="000E66A0" w:rsidRDefault="000E66A0" w:rsidP="000E66A0">
            <w:pPr>
              <w:numPr>
                <w:ilvl w:val="0"/>
                <w:numId w:val="2"/>
              </w:numPr>
              <w:rPr>
                <w:sz w:val="20"/>
                <w:szCs w:val="20"/>
              </w:rPr>
            </w:pPr>
            <w:r w:rsidRPr="000E66A0">
              <w:rPr>
                <w:sz w:val="20"/>
                <w:szCs w:val="20"/>
              </w:rPr>
              <w:t xml:space="preserve">What makes us the same and different? </w:t>
            </w:r>
          </w:p>
          <w:p w14:paraId="213FD109" w14:textId="77777777" w:rsidR="000E66A0" w:rsidRPr="000E66A0" w:rsidRDefault="000E66A0" w:rsidP="000E66A0">
            <w:pPr>
              <w:rPr>
                <w:b/>
                <w:bCs/>
                <w:sz w:val="20"/>
                <w:szCs w:val="20"/>
              </w:rPr>
            </w:pPr>
            <w:r w:rsidRPr="000E66A0">
              <w:rPr>
                <w:b/>
                <w:bCs/>
                <w:sz w:val="20"/>
                <w:szCs w:val="20"/>
              </w:rPr>
              <w:t>Seasonal Changes</w:t>
            </w:r>
          </w:p>
          <w:p w14:paraId="28431938" w14:textId="77777777" w:rsidR="000E66A0" w:rsidRPr="000E66A0" w:rsidRDefault="000E66A0" w:rsidP="000E66A0">
            <w:pPr>
              <w:numPr>
                <w:ilvl w:val="0"/>
                <w:numId w:val="3"/>
              </w:numPr>
              <w:rPr>
                <w:sz w:val="20"/>
                <w:szCs w:val="20"/>
              </w:rPr>
            </w:pPr>
            <w:r w:rsidRPr="000E66A0">
              <w:rPr>
                <w:sz w:val="20"/>
                <w:szCs w:val="20"/>
              </w:rPr>
              <w:t xml:space="preserve">changing leaves </w:t>
            </w:r>
          </w:p>
          <w:p w14:paraId="312B2FBE" w14:textId="77777777" w:rsidR="000E66A0" w:rsidRPr="000E66A0" w:rsidRDefault="000E66A0" w:rsidP="000E66A0">
            <w:pPr>
              <w:numPr>
                <w:ilvl w:val="0"/>
                <w:numId w:val="3"/>
              </w:numPr>
              <w:rPr>
                <w:sz w:val="20"/>
                <w:szCs w:val="20"/>
              </w:rPr>
            </w:pPr>
            <w:r w:rsidRPr="000E66A0">
              <w:rPr>
                <w:sz w:val="20"/>
                <w:szCs w:val="20"/>
              </w:rPr>
              <w:t xml:space="preserve">weather changes </w:t>
            </w:r>
          </w:p>
          <w:p w14:paraId="60D360EA" w14:textId="77777777" w:rsidR="000E66A0" w:rsidRPr="000E66A0" w:rsidRDefault="000E66A0" w:rsidP="000E66A0">
            <w:pPr>
              <w:numPr>
                <w:ilvl w:val="0"/>
                <w:numId w:val="3"/>
              </w:numPr>
              <w:rPr>
                <w:sz w:val="20"/>
                <w:szCs w:val="20"/>
              </w:rPr>
            </w:pPr>
            <w:r w:rsidRPr="000E66A0">
              <w:rPr>
                <w:sz w:val="20"/>
                <w:szCs w:val="20"/>
              </w:rPr>
              <w:t xml:space="preserve">signs of Autumn in our local area </w:t>
            </w:r>
          </w:p>
          <w:p w14:paraId="08778AE6" w14:textId="77777777" w:rsidR="0024159C" w:rsidRDefault="000E66A0" w:rsidP="0024159C">
            <w:pPr>
              <w:rPr>
                <w:b/>
                <w:bCs/>
                <w:sz w:val="20"/>
                <w:szCs w:val="20"/>
              </w:rPr>
            </w:pPr>
            <w:r w:rsidRPr="000E66A0">
              <w:rPr>
                <w:b/>
                <w:bCs/>
                <w:sz w:val="20"/>
                <w:szCs w:val="20"/>
              </w:rPr>
              <w:t>Local Community</w:t>
            </w:r>
          </w:p>
          <w:p w14:paraId="51E1D7E7" w14:textId="76467807" w:rsidR="000E66A0" w:rsidRPr="000E66A0" w:rsidRDefault="000E66A0" w:rsidP="0024159C">
            <w:pPr>
              <w:rPr>
                <w:b/>
                <w:bCs/>
                <w:color w:val="BF4E14" w:themeColor="accent2" w:themeShade="BF"/>
                <w:sz w:val="20"/>
                <w:szCs w:val="20"/>
                <w:u w:val="single"/>
              </w:rPr>
            </w:pPr>
            <w:r w:rsidRPr="000E66A0">
              <w:rPr>
                <w:sz w:val="20"/>
                <w:szCs w:val="20"/>
              </w:rPr>
              <w:t>The children will learn about their school, local area and community.</w:t>
            </w:r>
          </w:p>
        </w:tc>
        <w:tc>
          <w:tcPr>
            <w:tcW w:w="3488" w:type="dxa"/>
          </w:tcPr>
          <w:p w14:paraId="678EDCC5" w14:textId="54A02E25" w:rsidR="000E66A0" w:rsidRPr="000E66A0" w:rsidRDefault="000E66A0" w:rsidP="000E66A0">
            <w:pPr>
              <w:rPr>
                <w:b/>
                <w:bCs/>
                <w:color w:val="7030A0"/>
                <w:sz w:val="20"/>
                <w:szCs w:val="20"/>
                <w:u w:val="single"/>
              </w:rPr>
            </w:pPr>
            <w:r>
              <w:rPr>
                <w:noProof/>
              </w:rPr>
              <w:drawing>
                <wp:anchor distT="0" distB="0" distL="114300" distR="114300" simplePos="0" relativeHeight="251689984" behindDoc="1" locked="0" layoutInCell="1" allowOverlap="1" wp14:anchorId="2C510991" wp14:editId="30D4DAD7">
                  <wp:simplePos x="0" y="0"/>
                  <wp:positionH relativeFrom="column">
                    <wp:posOffset>1124585</wp:posOffset>
                  </wp:positionH>
                  <wp:positionV relativeFrom="paragraph">
                    <wp:posOffset>19685</wp:posOffset>
                  </wp:positionV>
                  <wp:extent cx="673100" cy="452755"/>
                  <wp:effectExtent l="0" t="0" r="0" b="4445"/>
                  <wp:wrapTight wrapText="bothSides">
                    <wp:wrapPolygon edited="0">
                      <wp:start x="0" y="0"/>
                      <wp:lineTo x="0" y="20903"/>
                      <wp:lineTo x="20785" y="20903"/>
                      <wp:lineTo x="20785" y="0"/>
                      <wp:lineTo x="0" y="0"/>
                    </wp:wrapPolygon>
                  </wp:wrapTight>
                  <wp:docPr id="1377732906" name="Picture 2" descr="What is 'Communication and Language' in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Communication and Language' in EYF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73100" cy="452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E66A0">
              <w:rPr>
                <w:b/>
                <w:bCs/>
                <w:color w:val="7030A0"/>
                <w:sz w:val="20"/>
                <w:szCs w:val="20"/>
                <w:u w:val="single"/>
              </w:rPr>
              <w:t>Communication and Language</w:t>
            </w:r>
          </w:p>
          <w:p w14:paraId="6EB84EC6" w14:textId="77777777" w:rsidR="000E66A0" w:rsidRPr="000E66A0" w:rsidRDefault="000E66A0" w:rsidP="000E66A0">
            <w:pPr>
              <w:rPr>
                <w:sz w:val="20"/>
                <w:szCs w:val="20"/>
              </w:rPr>
            </w:pPr>
            <w:r w:rsidRPr="000E66A0">
              <w:rPr>
                <w:sz w:val="20"/>
                <w:szCs w:val="20"/>
              </w:rPr>
              <w:t>The children will develop their speaking and listening skills through:</w:t>
            </w:r>
          </w:p>
          <w:p w14:paraId="2FB300A2" w14:textId="77777777" w:rsidR="000E66A0" w:rsidRPr="000E66A0" w:rsidRDefault="000E66A0" w:rsidP="000E66A0">
            <w:pPr>
              <w:numPr>
                <w:ilvl w:val="0"/>
                <w:numId w:val="4"/>
              </w:numPr>
              <w:rPr>
                <w:sz w:val="20"/>
                <w:szCs w:val="20"/>
              </w:rPr>
            </w:pPr>
            <w:r w:rsidRPr="000E66A0">
              <w:rPr>
                <w:sz w:val="20"/>
                <w:szCs w:val="20"/>
              </w:rPr>
              <w:t xml:space="preserve">story times </w:t>
            </w:r>
          </w:p>
          <w:p w14:paraId="012C26B0" w14:textId="77777777" w:rsidR="000E66A0" w:rsidRPr="000E66A0" w:rsidRDefault="000E66A0" w:rsidP="000E66A0">
            <w:pPr>
              <w:numPr>
                <w:ilvl w:val="0"/>
                <w:numId w:val="4"/>
              </w:numPr>
              <w:rPr>
                <w:sz w:val="20"/>
                <w:szCs w:val="20"/>
              </w:rPr>
            </w:pPr>
            <w:r w:rsidRPr="000E66A0">
              <w:rPr>
                <w:sz w:val="20"/>
                <w:szCs w:val="20"/>
              </w:rPr>
              <w:t xml:space="preserve">role play </w:t>
            </w:r>
          </w:p>
          <w:p w14:paraId="15D4EDA1" w14:textId="77777777" w:rsidR="000E66A0" w:rsidRPr="000E66A0" w:rsidRDefault="000E66A0" w:rsidP="000E66A0">
            <w:pPr>
              <w:numPr>
                <w:ilvl w:val="0"/>
                <w:numId w:val="4"/>
              </w:numPr>
              <w:rPr>
                <w:sz w:val="20"/>
                <w:szCs w:val="20"/>
              </w:rPr>
            </w:pPr>
            <w:r w:rsidRPr="000E66A0">
              <w:rPr>
                <w:sz w:val="20"/>
                <w:szCs w:val="20"/>
              </w:rPr>
              <w:t xml:space="preserve">partner talk </w:t>
            </w:r>
          </w:p>
          <w:p w14:paraId="24ACFC1A" w14:textId="77777777" w:rsidR="000E66A0" w:rsidRPr="000E66A0" w:rsidRDefault="000E66A0" w:rsidP="000E66A0">
            <w:pPr>
              <w:numPr>
                <w:ilvl w:val="0"/>
                <w:numId w:val="4"/>
              </w:numPr>
              <w:rPr>
                <w:sz w:val="20"/>
                <w:szCs w:val="20"/>
              </w:rPr>
            </w:pPr>
            <w:r w:rsidRPr="000E66A0">
              <w:rPr>
                <w:sz w:val="20"/>
                <w:szCs w:val="20"/>
              </w:rPr>
              <w:t xml:space="preserve">circle time </w:t>
            </w:r>
          </w:p>
          <w:p w14:paraId="09FFA081" w14:textId="4D9B571A" w:rsidR="000E66A0" w:rsidRPr="000E66A0" w:rsidRDefault="000E66A0" w:rsidP="00AD5301">
            <w:pPr>
              <w:rPr>
                <w:sz w:val="20"/>
                <w:szCs w:val="20"/>
              </w:rPr>
            </w:pPr>
            <w:r w:rsidRPr="000E66A0">
              <w:rPr>
                <w:sz w:val="20"/>
                <w:szCs w:val="20"/>
              </w:rPr>
              <w:t>They will learn to speak in full sentences and use new vocabulary to talk about themselves, their families and their experiences.</w:t>
            </w:r>
          </w:p>
        </w:tc>
        <w:tc>
          <w:tcPr>
            <w:tcW w:w="2460" w:type="dxa"/>
          </w:tcPr>
          <w:p w14:paraId="4214253A" w14:textId="77777777" w:rsidR="000E66A0" w:rsidRPr="000E66A0" w:rsidRDefault="000E66A0" w:rsidP="000E66A0">
            <w:pPr>
              <w:jc w:val="center"/>
              <w:rPr>
                <w:b/>
                <w:bCs/>
                <w:sz w:val="22"/>
                <w:szCs w:val="22"/>
                <w:u w:val="single"/>
              </w:rPr>
            </w:pPr>
            <w:r w:rsidRPr="000E66A0">
              <w:rPr>
                <w:b/>
                <w:bCs/>
                <w:sz w:val="22"/>
                <w:szCs w:val="22"/>
                <w:u w:val="single"/>
              </w:rPr>
              <w:t>Value of the Term:</w:t>
            </w:r>
          </w:p>
          <w:p w14:paraId="19E4EDDD" w14:textId="77777777" w:rsidR="000E66A0" w:rsidRPr="000E66A0" w:rsidRDefault="000E66A0" w:rsidP="000E66A0">
            <w:pPr>
              <w:jc w:val="center"/>
              <w:rPr>
                <w:b/>
                <w:bCs/>
                <w:color w:val="002060"/>
              </w:rPr>
            </w:pPr>
            <w:r w:rsidRPr="000E66A0">
              <w:rPr>
                <w:b/>
                <w:bCs/>
                <w:color w:val="002060"/>
              </w:rPr>
              <w:t>Kindness</w:t>
            </w:r>
          </w:p>
          <w:p w14:paraId="7E85F386" w14:textId="77777777" w:rsidR="000E66A0" w:rsidRPr="000E66A0" w:rsidRDefault="000E66A0" w:rsidP="000E66A0">
            <w:pPr>
              <w:rPr>
                <w:b/>
                <w:bCs/>
                <w:sz w:val="22"/>
                <w:szCs w:val="22"/>
                <w:u w:val="single"/>
              </w:rPr>
            </w:pPr>
            <w:r w:rsidRPr="000E66A0">
              <w:rPr>
                <w:b/>
                <w:bCs/>
                <w:sz w:val="22"/>
                <w:szCs w:val="22"/>
                <w:u w:val="single"/>
              </w:rPr>
              <w:t>Key Dates:</w:t>
            </w:r>
          </w:p>
          <w:p w14:paraId="67F73C42" w14:textId="237C89F6" w:rsidR="000E66A0" w:rsidRPr="000E66A0" w:rsidRDefault="001D533C" w:rsidP="000E66A0">
            <w:pPr>
              <w:rPr>
                <w:sz w:val="20"/>
                <w:szCs w:val="20"/>
              </w:rPr>
            </w:pPr>
            <w:r w:rsidRPr="001D533C">
              <w:rPr>
                <w:b/>
                <w:bCs/>
                <w:sz w:val="20"/>
                <w:szCs w:val="20"/>
              </w:rPr>
              <w:t>7</w:t>
            </w:r>
            <w:r w:rsidRPr="001D533C">
              <w:rPr>
                <w:b/>
                <w:bCs/>
                <w:sz w:val="20"/>
                <w:szCs w:val="20"/>
                <w:vertAlign w:val="superscript"/>
              </w:rPr>
              <w:t>th</w:t>
            </w:r>
            <w:r w:rsidRPr="001D533C">
              <w:rPr>
                <w:b/>
                <w:bCs/>
                <w:sz w:val="20"/>
                <w:szCs w:val="20"/>
              </w:rPr>
              <w:t xml:space="preserve"> September – 14</w:t>
            </w:r>
            <w:r w:rsidRPr="001D533C">
              <w:rPr>
                <w:b/>
                <w:bCs/>
                <w:sz w:val="20"/>
                <w:szCs w:val="20"/>
                <w:vertAlign w:val="superscript"/>
              </w:rPr>
              <w:t>th</w:t>
            </w:r>
            <w:r w:rsidRPr="001D533C">
              <w:rPr>
                <w:b/>
                <w:bCs/>
                <w:sz w:val="20"/>
                <w:szCs w:val="20"/>
              </w:rPr>
              <w:t xml:space="preserve"> September</w:t>
            </w:r>
            <w:r>
              <w:rPr>
                <w:sz w:val="20"/>
                <w:szCs w:val="20"/>
              </w:rPr>
              <w:t>:</w:t>
            </w:r>
            <w:r w:rsidRPr="001D533C">
              <w:rPr>
                <w:sz w:val="20"/>
                <w:szCs w:val="20"/>
              </w:rPr>
              <w:t xml:space="preserve"> </w:t>
            </w:r>
            <w:r w:rsidR="000E66A0" w:rsidRPr="000E66A0">
              <w:rPr>
                <w:sz w:val="20"/>
                <w:szCs w:val="20"/>
              </w:rPr>
              <w:t xml:space="preserve">Transition Week- </w:t>
            </w:r>
          </w:p>
          <w:p w14:paraId="44C924D5" w14:textId="5D3C3299" w:rsidR="000E66A0" w:rsidRDefault="001D533C" w:rsidP="000E66A0">
            <w:pPr>
              <w:rPr>
                <w:sz w:val="20"/>
                <w:szCs w:val="20"/>
              </w:rPr>
            </w:pPr>
            <w:r w:rsidRPr="001D533C">
              <w:rPr>
                <w:b/>
                <w:bCs/>
                <w:sz w:val="20"/>
                <w:szCs w:val="20"/>
              </w:rPr>
              <w:t>15</w:t>
            </w:r>
            <w:r w:rsidRPr="001D533C">
              <w:rPr>
                <w:b/>
                <w:bCs/>
                <w:sz w:val="20"/>
                <w:szCs w:val="20"/>
                <w:vertAlign w:val="superscript"/>
              </w:rPr>
              <w:t>th</w:t>
            </w:r>
            <w:r w:rsidRPr="001D533C">
              <w:rPr>
                <w:b/>
                <w:bCs/>
                <w:sz w:val="20"/>
                <w:szCs w:val="20"/>
              </w:rPr>
              <w:t xml:space="preserve"> September</w:t>
            </w:r>
            <w:r>
              <w:rPr>
                <w:b/>
                <w:bCs/>
                <w:sz w:val="20"/>
                <w:szCs w:val="20"/>
              </w:rPr>
              <w:t>-</w:t>
            </w:r>
            <w:r w:rsidRPr="001D533C">
              <w:rPr>
                <w:b/>
                <w:bCs/>
                <w:sz w:val="20"/>
                <w:szCs w:val="20"/>
              </w:rPr>
              <w:t xml:space="preserve"> </w:t>
            </w:r>
            <w:r w:rsidR="000E66A0" w:rsidRPr="000E66A0">
              <w:rPr>
                <w:sz w:val="20"/>
                <w:szCs w:val="20"/>
              </w:rPr>
              <w:t>First Full Day</w:t>
            </w:r>
          </w:p>
          <w:p w14:paraId="3D09A8EB" w14:textId="403786E7" w:rsidR="001D533C" w:rsidRDefault="001D533C" w:rsidP="000E66A0">
            <w:pPr>
              <w:rPr>
                <w:sz w:val="20"/>
                <w:szCs w:val="20"/>
              </w:rPr>
            </w:pPr>
            <w:r>
              <w:rPr>
                <w:b/>
                <w:bCs/>
                <w:sz w:val="20"/>
                <w:szCs w:val="20"/>
              </w:rPr>
              <w:t>28</w:t>
            </w:r>
            <w:r w:rsidRPr="001D533C">
              <w:rPr>
                <w:b/>
                <w:bCs/>
                <w:sz w:val="20"/>
                <w:szCs w:val="20"/>
                <w:vertAlign w:val="superscript"/>
              </w:rPr>
              <w:t>th</w:t>
            </w:r>
            <w:r>
              <w:rPr>
                <w:b/>
                <w:bCs/>
                <w:sz w:val="20"/>
                <w:szCs w:val="20"/>
              </w:rPr>
              <w:t xml:space="preserve"> September- </w:t>
            </w:r>
            <w:r w:rsidRPr="001D533C">
              <w:rPr>
                <w:sz w:val="20"/>
                <w:szCs w:val="20"/>
              </w:rPr>
              <w:t xml:space="preserve">Local </w:t>
            </w:r>
            <w:r>
              <w:rPr>
                <w:sz w:val="20"/>
                <w:szCs w:val="20"/>
              </w:rPr>
              <w:t xml:space="preserve">Area </w:t>
            </w:r>
            <w:r w:rsidRPr="001D533C">
              <w:rPr>
                <w:sz w:val="20"/>
                <w:szCs w:val="20"/>
              </w:rPr>
              <w:t>Walk</w:t>
            </w:r>
          </w:p>
          <w:p w14:paraId="4B4E7196" w14:textId="02E84AD3" w:rsidR="001D533C" w:rsidRPr="001D533C" w:rsidRDefault="001D533C" w:rsidP="000E66A0">
            <w:pPr>
              <w:rPr>
                <w:b/>
                <w:bCs/>
                <w:sz w:val="20"/>
                <w:szCs w:val="20"/>
              </w:rPr>
            </w:pPr>
            <w:r>
              <w:rPr>
                <w:b/>
                <w:bCs/>
                <w:sz w:val="20"/>
                <w:szCs w:val="20"/>
              </w:rPr>
              <w:t xml:space="preserve">5th October- </w:t>
            </w:r>
            <w:r w:rsidRPr="001D533C">
              <w:rPr>
                <w:sz w:val="20"/>
                <w:szCs w:val="20"/>
              </w:rPr>
              <w:t>Library</w:t>
            </w:r>
            <w:r>
              <w:rPr>
                <w:sz w:val="20"/>
                <w:szCs w:val="20"/>
              </w:rPr>
              <w:t xml:space="preserve"> visit</w:t>
            </w:r>
          </w:p>
          <w:p w14:paraId="7B5D5EEE" w14:textId="340C911F" w:rsidR="000E66A0" w:rsidRPr="000E66A0" w:rsidRDefault="001D533C" w:rsidP="000E66A0">
            <w:pPr>
              <w:rPr>
                <w:sz w:val="20"/>
                <w:szCs w:val="20"/>
              </w:rPr>
            </w:pPr>
            <w:r w:rsidRPr="001D533C">
              <w:rPr>
                <w:b/>
                <w:bCs/>
                <w:sz w:val="20"/>
                <w:szCs w:val="20"/>
              </w:rPr>
              <w:t>13</w:t>
            </w:r>
            <w:r w:rsidRPr="001D533C">
              <w:rPr>
                <w:b/>
                <w:bCs/>
                <w:sz w:val="20"/>
                <w:szCs w:val="20"/>
                <w:vertAlign w:val="superscript"/>
              </w:rPr>
              <w:t>th</w:t>
            </w:r>
            <w:r w:rsidRPr="001D533C">
              <w:rPr>
                <w:b/>
                <w:bCs/>
                <w:sz w:val="20"/>
                <w:szCs w:val="20"/>
              </w:rPr>
              <w:t xml:space="preserve"> October </w:t>
            </w:r>
            <w:r>
              <w:rPr>
                <w:sz w:val="20"/>
                <w:szCs w:val="20"/>
              </w:rPr>
              <w:t xml:space="preserve">- </w:t>
            </w:r>
            <w:r w:rsidR="000E66A0" w:rsidRPr="000E66A0">
              <w:rPr>
                <w:sz w:val="20"/>
                <w:szCs w:val="20"/>
              </w:rPr>
              <w:t xml:space="preserve">Museum of the Home- </w:t>
            </w:r>
          </w:p>
          <w:p w14:paraId="52CC2AD1" w14:textId="0B04EFCB" w:rsidR="001D533C" w:rsidRPr="001D533C" w:rsidRDefault="001D533C" w:rsidP="000E66A0">
            <w:pPr>
              <w:rPr>
                <w:sz w:val="20"/>
                <w:szCs w:val="20"/>
              </w:rPr>
            </w:pPr>
            <w:r w:rsidRPr="001D533C">
              <w:rPr>
                <w:b/>
                <w:bCs/>
                <w:sz w:val="20"/>
                <w:szCs w:val="20"/>
              </w:rPr>
              <w:t>22</w:t>
            </w:r>
            <w:r w:rsidRPr="001D533C">
              <w:rPr>
                <w:b/>
                <w:bCs/>
                <w:sz w:val="20"/>
                <w:szCs w:val="20"/>
                <w:vertAlign w:val="superscript"/>
              </w:rPr>
              <w:t>nd</w:t>
            </w:r>
            <w:r w:rsidRPr="001D533C">
              <w:rPr>
                <w:b/>
                <w:bCs/>
                <w:sz w:val="20"/>
                <w:szCs w:val="20"/>
              </w:rPr>
              <w:t xml:space="preserve"> October</w:t>
            </w:r>
            <w:r>
              <w:rPr>
                <w:b/>
                <w:bCs/>
                <w:sz w:val="20"/>
                <w:szCs w:val="20"/>
              </w:rPr>
              <w:t>-</w:t>
            </w:r>
            <w:r w:rsidRPr="001D533C">
              <w:rPr>
                <w:b/>
                <w:bCs/>
                <w:sz w:val="20"/>
                <w:szCs w:val="20"/>
              </w:rPr>
              <w:t xml:space="preserve"> </w:t>
            </w:r>
            <w:r w:rsidR="000E66A0" w:rsidRPr="000E66A0">
              <w:rPr>
                <w:sz w:val="20"/>
                <w:szCs w:val="20"/>
              </w:rPr>
              <w:t>Identify</w:t>
            </w:r>
            <w:r w:rsidR="00F43576">
              <w:rPr>
                <w:sz w:val="20"/>
                <w:szCs w:val="20"/>
              </w:rPr>
              <w:t xml:space="preserve"> Celebration</w:t>
            </w:r>
            <w:r w:rsidR="000E66A0" w:rsidRPr="000E66A0">
              <w:rPr>
                <w:sz w:val="20"/>
                <w:szCs w:val="20"/>
              </w:rPr>
              <w:t xml:space="preserve"> Galler</w:t>
            </w:r>
            <w:r>
              <w:rPr>
                <w:sz w:val="20"/>
                <w:szCs w:val="20"/>
              </w:rPr>
              <w:t>y</w:t>
            </w:r>
          </w:p>
        </w:tc>
      </w:tr>
    </w:tbl>
    <w:p w14:paraId="489ADFD8" w14:textId="06D11252" w:rsidR="00F843B6" w:rsidRPr="000E66A0" w:rsidRDefault="00F843B6" w:rsidP="00A20A1F">
      <w:pPr>
        <w:rPr>
          <w:b/>
          <w:bCs/>
          <w:sz w:val="22"/>
          <w:szCs w:val="22"/>
          <w:u w:val="single"/>
        </w:rPr>
      </w:pPr>
    </w:p>
    <w:sectPr w:rsidR="00F843B6" w:rsidRPr="000E66A0" w:rsidSect="00FD1FD6">
      <w:head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77393" w14:textId="77777777" w:rsidR="006C626A" w:rsidRDefault="006C626A" w:rsidP="00FD1FD6">
      <w:pPr>
        <w:spacing w:after="0" w:line="240" w:lineRule="auto"/>
      </w:pPr>
      <w:r>
        <w:separator/>
      </w:r>
    </w:p>
  </w:endnote>
  <w:endnote w:type="continuationSeparator" w:id="0">
    <w:p w14:paraId="7FBF9989" w14:textId="77777777" w:rsidR="006C626A" w:rsidRDefault="006C626A" w:rsidP="00FD1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A46B3" w14:textId="77777777" w:rsidR="006C626A" w:rsidRDefault="006C626A" w:rsidP="00FD1FD6">
      <w:pPr>
        <w:spacing w:after="0" w:line="240" w:lineRule="auto"/>
      </w:pPr>
      <w:r>
        <w:separator/>
      </w:r>
    </w:p>
  </w:footnote>
  <w:footnote w:type="continuationSeparator" w:id="0">
    <w:p w14:paraId="5A089D11" w14:textId="77777777" w:rsidR="006C626A" w:rsidRDefault="006C626A" w:rsidP="00FD1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F2552" w14:textId="7DE3BEE6" w:rsidR="00FD1FD6" w:rsidRDefault="003535AC">
    <w:pPr>
      <w:pStyle w:val="Header"/>
    </w:pPr>
    <w:r>
      <w:rPr>
        <w:noProof/>
      </w:rPr>
      <w:drawing>
        <wp:anchor distT="0" distB="0" distL="114300" distR="114300" simplePos="0" relativeHeight="251659264" behindDoc="0" locked="0" layoutInCell="1" allowOverlap="1" wp14:anchorId="708C51DA" wp14:editId="61E77CB9">
          <wp:simplePos x="0" y="0"/>
          <wp:positionH relativeFrom="margin">
            <wp:posOffset>4431030</wp:posOffset>
          </wp:positionH>
          <wp:positionV relativeFrom="paragraph">
            <wp:posOffset>-288721</wp:posOffset>
          </wp:positionV>
          <wp:extent cx="564464" cy="626554"/>
          <wp:effectExtent l="0" t="0" r="7620" b="254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464" cy="62655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53C2BAFD" wp14:editId="05F1FDF0">
          <wp:simplePos x="0" y="0"/>
          <wp:positionH relativeFrom="column">
            <wp:posOffset>3600450</wp:posOffset>
          </wp:positionH>
          <wp:positionV relativeFrom="paragraph">
            <wp:posOffset>-240030</wp:posOffset>
          </wp:positionV>
          <wp:extent cx="711200" cy="590550"/>
          <wp:effectExtent l="0" t="0" r="0" b="0"/>
          <wp:wrapTight wrapText="bothSides">
            <wp:wrapPolygon edited="0">
              <wp:start x="2314" y="0"/>
              <wp:lineTo x="0" y="3484"/>
              <wp:lineTo x="0" y="20903"/>
              <wp:lineTo x="20829" y="20903"/>
              <wp:lineTo x="20829" y="3484"/>
              <wp:lineTo x="18514" y="0"/>
              <wp:lineTo x="2314" y="0"/>
            </wp:wrapPolygon>
          </wp:wrapTight>
          <wp:docPr id="2" name="Picture 1" descr="\\sr01-dc\OfficeStaffUserData\MsParson\My Documents\Mayville Academy\New  logos\Mayville Academy Logo 2025\Blue Logo\Main Logo\MA Mai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01-dc\OfficeStaffUserData\MsParson\My Documents\Mayville Academy\New  logos\Mayville Academy Logo 2025\Blue Logo\Main Logo\MA Main 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5045C"/>
    <w:multiLevelType w:val="multilevel"/>
    <w:tmpl w:val="D52ED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641D26"/>
    <w:multiLevelType w:val="multilevel"/>
    <w:tmpl w:val="F0FA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643004"/>
    <w:multiLevelType w:val="multilevel"/>
    <w:tmpl w:val="A882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286059"/>
    <w:multiLevelType w:val="multilevel"/>
    <w:tmpl w:val="08EC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227368">
    <w:abstractNumId w:val="1"/>
  </w:num>
  <w:num w:numId="2" w16cid:durableId="30887687">
    <w:abstractNumId w:val="2"/>
  </w:num>
  <w:num w:numId="3" w16cid:durableId="1615094758">
    <w:abstractNumId w:val="0"/>
  </w:num>
  <w:num w:numId="4" w16cid:durableId="14941002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FD6"/>
    <w:rsid w:val="00020D7A"/>
    <w:rsid w:val="000630DB"/>
    <w:rsid w:val="000E4DCB"/>
    <w:rsid w:val="000E66A0"/>
    <w:rsid w:val="001D533C"/>
    <w:rsid w:val="001F1ABC"/>
    <w:rsid w:val="0024159C"/>
    <w:rsid w:val="003535AC"/>
    <w:rsid w:val="00383EE1"/>
    <w:rsid w:val="00391A8C"/>
    <w:rsid w:val="003B1831"/>
    <w:rsid w:val="003F5277"/>
    <w:rsid w:val="00433466"/>
    <w:rsid w:val="004364F8"/>
    <w:rsid w:val="00451756"/>
    <w:rsid w:val="00460CA0"/>
    <w:rsid w:val="004D2DD8"/>
    <w:rsid w:val="006213D1"/>
    <w:rsid w:val="0067205B"/>
    <w:rsid w:val="00680455"/>
    <w:rsid w:val="006838D4"/>
    <w:rsid w:val="006C626A"/>
    <w:rsid w:val="007248A1"/>
    <w:rsid w:val="00730E1B"/>
    <w:rsid w:val="00772363"/>
    <w:rsid w:val="00780D86"/>
    <w:rsid w:val="007C2B58"/>
    <w:rsid w:val="007F386C"/>
    <w:rsid w:val="00833313"/>
    <w:rsid w:val="008B6F60"/>
    <w:rsid w:val="008C4A8B"/>
    <w:rsid w:val="008E535A"/>
    <w:rsid w:val="00912AFB"/>
    <w:rsid w:val="00925E2A"/>
    <w:rsid w:val="00973E07"/>
    <w:rsid w:val="00A20A1F"/>
    <w:rsid w:val="00A7040D"/>
    <w:rsid w:val="00AD5301"/>
    <w:rsid w:val="00AF5A4A"/>
    <w:rsid w:val="00AF625D"/>
    <w:rsid w:val="00BE732C"/>
    <w:rsid w:val="00C00C8C"/>
    <w:rsid w:val="00C015BC"/>
    <w:rsid w:val="00C469B7"/>
    <w:rsid w:val="00D85893"/>
    <w:rsid w:val="00F43576"/>
    <w:rsid w:val="00F81D80"/>
    <w:rsid w:val="00F843B6"/>
    <w:rsid w:val="00F87F1C"/>
    <w:rsid w:val="00FD1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61902"/>
  <w15:chartTrackingRefBased/>
  <w15:docId w15:val="{068FEB81-8C76-42A9-8F68-840FC3031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F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1F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1F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F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F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F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F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F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F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F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1F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1F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F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F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F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F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F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FD6"/>
    <w:rPr>
      <w:rFonts w:eastAsiaTheme="majorEastAsia" w:cstheme="majorBidi"/>
      <w:color w:val="272727" w:themeColor="text1" w:themeTint="D8"/>
    </w:rPr>
  </w:style>
  <w:style w:type="paragraph" w:styleId="Title">
    <w:name w:val="Title"/>
    <w:basedOn w:val="Normal"/>
    <w:next w:val="Normal"/>
    <w:link w:val="TitleChar"/>
    <w:uiPriority w:val="10"/>
    <w:qFormat/>
    <w:rsid w:val="00FD1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F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F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F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FD6"/>
    <w:pPr>
      <w:spacing w:before="160"/>
      <w:jc w:val="center"/>
    </w:pPr>
    <w:rPr>
      <w:i/>
      <w:iCs/>
      <w:color w:val="404040" w:themeColor="text1" w:themeTint="BF"/>
    </w:rPr>
  </w:style>
  <w:style w:type="character" w:customStyle="1" w:styleId="QuoteChar">
    <w:name w:val="Quote Char"/>
    <w:basedOn w:val="DefaultParagraphFont"/>
    <w:link w:val="Quote"/>
    <w:uiPriority w:val="29"/>
    <w:rsid w:val="00FD1FD6"/>
    <w:rPr>
      <w:i/>
      <w:iCs/>
      <w:color w:val="404040" w:themeColor="text1" w:themeTint="BF"/>
    </w:rPr>
  </w:style>
  <w:style w:type="paragraph" w:styleId="ListParagraph">
    <w:name w:val="List Paragraph"/>
    <w:basedOn w:val="Normal"/>
    <w:uiPriority w:val="34"/>
    <w:qFormat/>
    <w:rsid w:val="00FD1FD6"/>
    <w:pPr>
      <w:ind w:left="720"/>
      <w:contextualSpacing/>
    </w:pPr>
  </w:style>
  <w:style w:type="character" w:styleId="IntenseEmphasis">
    <w:name w:val="Intense Emphasis"/>
    <w:basedOn w:val="DefaultParagraphFont"/>
    <w:uiPriority w:val="21"/>
    <w:qFormat/>
    <w:rsid w:val="00FD1FD6"/>
    <w:rPr>
      <w:i/>
      <w:iCs/>
      <w:color w:val="0F4761" w:themeColor="accent1" w:themeShade="BF"/>
    </w:rPr>
  </w:style>
  <w:style w:type="paragraph" w:styleId="IntenseQuote">
    <w:name w:val="Intense Quote"/>
    <w:basedOn w:val="Normal"/>
    <w:next w:val="Normal"/>
    <w:link w:val="IntenseQuoteChar"/>
    <w:uiPriority w:val="30"/>
    <w:qFormat/>
    <w:rsid w:val="00FD1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FD6"/>
    <w:rPr>
      <w:i/>
      <w:iCs/>
      <w:color w:val="0F4761" w:themeColor="accent1" w:themeShade="BF"/>
    </w:rPr>
  </w:style>
  <w:style w:type="character" w:styleId="IntenseReference">
    <w:name w:val="Intense Reference"/>
    <w:basedOn w:val="DefaultParagraphFont"/>
    <w:uiPriority w:val="32"/>
    <w:qFormat/>
    <w:rsid w:val="00FD1FD6"/>
    <w:rPr>
      <w:b/>
      <w:bCs/>
      <w:smallCaps/>
      <w:color w:val="0F4761" w:themeColor="accent1" w:themeShade="BF"/>
      <w:spacing w:val="5"/>
    </w:rPr>
  </w:style>
  <w:style w:type="table" w:styleId="TableGrid">
    <w:name w:val="Table Grid"/>
    <w:basedOn w:val="TableNormal"/>
    <w:uiPriority w:val="39"/>
    <w:rsid w:val="00FD1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1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FD6"/>
  </w:style>
  <w:style w:type="paragraph" w:styleId="Footer">
    <w:name w:val="footer"/>
    <w:basedOn w:val="Normal"/>
    <w:link w:val="FooterChar"/>
    <w:uiPriority w:val="99"/>
    <w:unhideWhenUsed/>
    <w:rsid w:val="00FD1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487</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Abrokwah</dc:creator>
  <cp:keywords/>
  <dc:description/>
  <cp:lastModifiedBy>Danielle Abrokwah</cp:lastModifiedBy>
  <cp:revision>14</cp:revision>
  <dcterms:created xsi:type="dcterms:W3CDTF">2026-06-07T17:35:00Z</dcterms:created>
  <dcterms:modified xsi:type="dcterms:W3CDTF">2026-09-04T12:02:00Z</dcterms:modified>
</cp:coreProperties>
</file>