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4D0A5C" w14:textId="77777777" w:rsidR="00AA140B" w:rsidRDefault="00AA140B" w:rsidP="00581611">
      <w:pPr>
        <w:pStyle w:val="BrownePageSubtitle"/>
      </w:pPr>
    </w:p>
    <w:p w14:paraId="5D41FC96" w14:textId="77777777" w:rsidR="00AA140B" w:rsidRDefault="00AA140B" w:rsidP="00581611">
      <w:pPr>
        <w:pStyle w:val="BrownePageSubtitle"/>
      </w:pPr>
    </w:p>
    <w:p w14:paraId="2B419788" w14:textId="77777777" w:rsidR="00AA140B" w:rsidRDefault="00AA140B" w:rsidP="00581611">
      <w:pPr>
        <w:pStyle w:val="BrownePageSubtitle"/>
      </w:pPr>
    </w:p>
    <w:p w14:paraId="0BBEDC5E" w14:textId="4783EDAB" w:rsidR="00581611" w:rsidRPr="00B063C8" w:rsidRDefault="00AD70D1" w:rsidP="00581611">
      <w:pPr>
        <w:pStyle w:val="BrownePageSubtitle"/>
      </w:pPr>
      <w:r>
        <w:t>Mayville Academy</w:t>
      </w:r>
    </w:p>
    <w:p w14:paraId="3418C536" w14:textId="77777777" w:rsidR="00581611" w:rsidRPr="00B063C8" w:rsidRDefault="00743F42" w:rsidP="00581611">
      <w:pPr>
        <w:pStyle w:val="BrownePageSubtitle"/>
      </w:pPr>
      <w:r w:rsidRPr="00B063C8">
        <w:t xml:space="preserve">Data </w:t>
      </w:r>
      <w:r w:rsidR="001C015B" w:rsidRPr="00B063C8">
        <w:t>p</w:t>
      </w:r>
      <w:r w:rsidRPr="00B063C8">
        <w:t xml:space="preserve">rotection </w:t>
      </w:r>
      <w:r w:rsidR="001C015B" w:rsidRPr="00B063C8">
        <w:t>p</w:t>
      </w:r>
      <w:r w:rsidRPr="00B063C8">
        <w:t>olicy</w:t>
      </w:r>
    </w:p>
    <w:p w14:paraId="600C491F" w14:textId="77777777" w:rsidR="00CB3E3D" w:rsidRDefault="00CB3E3D" w:rsidP="00CB3E3D">
      <w:pPr>
        <w:pStyle w:val="BrowneBodyText"/>
      </w:pPr>
    </w:p>
    <w:p w14:paraId="7F63C19F" w14:textId="77777777" w:rsidR="00CB3E3D" w:rsidRDefault="00CB3E3D" w:rsidP="00CB3E3D">
      <w:pPr>
        <w:pStyle w:val="BrowneBodyText"/>
      </w:pPr>
    </w:p>
    <w:p w14:paraId="1EC23A05" w14:textId="77777777" w:rsidR="00CB3E3D" w:rsidRDefault="00CB3E3D" w:rsidP="00CB3E3D">
      <w:pPr>
        <w:pStyle w:val="BrowneBodyText"/>
      </w:pPr>
    </w:p>
    <w:p w14:paraId="52EFF4A8" w14:textId="77777777" w:rsidR="00CB3E3D" w:rsidRDefault="00CB3E3D" w:rsidP="00CB3E3D">
      <w:pPr>
        <w:pStyle w:val="BrowneBodyText"/>
      </w:pPr>
    </w:p>
    <w:p w14:paraId="355271E6" w14:textId="2723E478" w:rsidR="00581611" w:rsidRPr="00B063C8" w:rsidRDefault="00743F42" w:rsidP="00CB3E3D">
      <w:pPr>
        <w:pStyle w:val="BrowneBodyText"/>
      </w:pPr>
      <w:r w:rsidRPr="00B063C8">
        <w:rPr>
          <w:b/>
        </w:rPr>
        <w:t xml:space="preserve">This policy was approved by Trustees on </w:t>
      </w:r>
      <w:r w:rsidR="00AD70D1" w:rsidRPr="00AD70D1">
        <w:rPr>
          <w:b/>
        </w:rPr>
        <w:t>8</w:t>
      </w:r>
      <w:r w:rsidR="00AD70D1" w:rsidRPr="00AD70D1">
        <w:rPr>
          <w:b/>
          <w:vertAlign w:val="superscript"/>
        </w:rPr>
        <w:t>th</w:t>
      </w:r>
      <w:r w:rsidR="00AD70D1" w:rsidRPr="00AD70D1">
        <w:rPr>
          <w:b/>
        </w:rPr>
        <w:t xml:space="preserve"> </w:t>
      </w:r>
      <w:r w:rsidR="00AD70D1">
        <w:rPr>
          <w:b/>
        </w:rPr>
        <w:t>October 2025</w:t>
      </w:r>
    </w:p>
    <w:p w14:paraId="24E77921" w14:textId="77777777" w:rsidR="00CB3E3D" w:rsidRDefault="00CB3E3D" w:rsidP="00CB3E3D">
      <w:pPr>
        <w:pStyle w:val="BrowneBodyText"/>
        <w:rPr>
          <w:b/>
        </w:rPr>
      </w:pPr>
    </w:p>
    <w:p w14:paraId="36E850C2" w14:textId="4C698F16" w:rsidR="00581611" w:rsidRPr="00B063C8" w:rsidRDefault="00AA140B" w:rsidP="00CB3E3D">
      <w:pPr>
        <w:pStyle w:val="BrowneBodyText"/>
      </w:pPr>
      <w:r>
        <w:rPr>
          <w:b/>
        </w:rPr>
        <w:t>Yateen Bhoola</w:t>
      </w:r>
      <w:bookmarkStart w:id="0" w:name="_GoBack"/>
      <w:bookmarkEnd w:id="0"/>
      <w:r w:rsidR="00CB3E3D">
        <w:rPr>
          <w:b/>
        </w:rPr>
        <w:t xml:space="preserve"> </w:t>
      </w:r>
      <w:r w:rsidR="00743F42" w:rsidRPr="00B063C8">
        <w:rPr>
          <w:b/>
        </w:rPr>
        <w:t>Chair of Trustees</w:t>
      </w:r>
    </w:p>
    <w:p w14:paraId="096EF1E7" w14:textId="0FFDA065" w:rsidR="00581611" w:rsidRPr="00B063C8" w:rsidRDefault="00743F42" w:rsidP="00CB3E3D">
      <w:pPr>
        <w:pStyle w:val="BrowneBodyText"/>
      </w:pPr>
      <w:r w:rsidRPr="00B063C8">
        <w:rPr>
          <w:b/>
        </w:rPr>
        <w:t xml:space="preserve">Adopted on </w:t>
      </w:r>
      <w:r w:rsidR="00AD70D1" w:rsidRPr="00AD70D1">
        <w:rPr>
          <w:b/>
        </w:rPr>
        <w:t>8</w:t>
      </w:r>
      <w:r w:rsidR="00AD70D1" w:rsidRPr="00AD70D1">
        <w:rPr>
          <w:b/>
          <w:vertAlign w:val="superscript"/>
        </w:rPr>
        <w:t>th</w:t>
      </w:r>
      <w:r w:rsidR="00AD70D1" w:rsidRPr="00AD70D1">
        <w:rPr>
          <w:b/>
        </w:rPr>
        <w:t xml:space="preserve"> </w:t>
      </w:r>
      <w:r w:rsidR="00AD70D1">
        <w:rPr>
          <w:b/>
        </w:rPr>
        <w:t>October 2025</w:t>
      </w:r>
    </w:p>
    <w:p w14:paraId="7B0B7676" w14:textId="048BDACD" w:rsidR="00581611" w:rsidRPr="00B063C8" w:rsidRDefault="00743F42" w:rsidP="002B1C96">
      <w:pPr>
        <w:pStyle w:val="BrowneBodyText"/>
        <w:sectPr w:rsidR="00581611" w:rsidRPr="00B063C8" w:rsidSect="007E470B">
          <w:headerReference w:type="even" r:id="rId9"/>
          <w:headerReference w:type="default" r:id="rId10"/>
          <w:footerReference w:type="even" r:id="rId11"/>
          <w:footerReference w:type="default" r:id="rId12"/>
          <w:headerReference w:type="first" r:id="rId13"/>
          <w:footerReference w:type="first" r:id="rId14"/>
          <w:pgSz w:w="11906" w:h="16838" w:code="9"/>
          <w:pgMar w:top="851" w:right="1440" w:bottom="1440" w:left="1440" w:header="567" w:footer="567" w:gutter="0"/>
          <w:paperSrc w:first="1" w:other="1"/>
          <w:cols w:space="708"/>
          <w:titlePg/>
          <w:docGrid w:linePitch="360"/>
        </w:sectPr>
      </w:pPr>
      <w:r w:rsidRPr="00B063C8">
        <w:rPr>
          <w:b/>
        </w:rPr>
        <w:t xml:space="preserve">This policy will be reviewed annually on or before </w:t>
      </w:r>
      <w:r w:rsidR="00AD70D1">
        <w:rPr>
          <w:b/>
        </w:rPr>
        <w:t xml:space="preserve"> October 2026</w:t>
      </w:r>
    </w:p>
    <w:p w14:paraId="01CC7E63" w14:textId="77777777" w:rsidR="00EE233A" w:rsidRPr="00CC05B2" w:rsidRDefault="00743F42" w:rsidP="00CC05B2">
      <w:pPr>
        <w:pStyle w:val="BrowneBodyText"/>
        <w:rPr>
          <w:b/>
          <w:bCs/>
        </w:rPr>
      </w:pPr>
      <w:r w:rsidRPr="00CC05B2">
        <w:rPr>
          <w:b/>
          <w:bCs/>
        </w:rPr>
        <w:lastRenderedPageBreak/>
        <w:t>Contents</w:t>
      </w:r>
    </w:p>
    <w:p w14:paraId="687D34F0" w14:textId="27668531" w:rsidR="00865DBE" w:rsidRDefault="00743F42">
      <w:pPr>
        <w:pStyle w:val="TOC3"/>
        <w:rPr>
          <w:rFonts w:asciiTheme="minorHAnsi" w:eastAsiaTheme="minorEastAsia" w:hAnsiTheme="minorHAnsi" w:cstheme="minorBidi"/>
          <w:noProof/>
          <w:color w:val="auto"/>
          <w:kern w:val="2"/>
          <w:szCs w:val="24"/>
          <w:lang w:eastAsia="en-GB"/>
          <w14:ligatures w14:val="standardContextual"/>
        </w:rPr>
      </w:pPr>
      <w:r>
        <w:fldChar w:fldCharType="begin"/>
      </w:r>
      <w:r>
        <w:instrText xml:space="preserve"> TOC \h \z \t "Browne_Heading Level 1,3" </w:instrText>
      </w:r>
      <w:r>
        <w:fldChar w:fldCharType="separate"/>
      </w:r>
      <w:hyperlink w:anchor="_Toc202861537" w:history="1">
        <w:r w:rsidR="00865DBE" w:rsidRPr="005C085C">
          <w:rPr>
            <w:rStyle w:val="Hyperlink"/>
            <w:iCs/>
            <w:noProof/>
          </w:rPr>
          <w:t>1</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Policy statement</w:t>
        </w:r>
        <w:r w:rsidR="00865DBE">
          <w:rPr>
            <w:noProof/>
            <w:webHidden/>
          </w:rPr>
          <w:tab/>
        </w:r>
        <w:r w:rsidR="00865DBE">
          <w:rPr>
            <w:noProof/>
            <w:webHidden/>
          </w:rPr>
          <w:fldChar w:fldCharType="begin"/>
        </w:r>
        <w:r w:rsidR="00865DBE">
          <w:rPr>
            <w:noProof/>
            <w:webHidden/>
          </w:rPr>
          <w:instrText xml:space="preserve"> PAGEREF _Toc202861537 \h </w:instrText>
        </w:r>
        <w:r w:rsidR="00865DBE">
          <w:rPr>
            <w:noProof/>
            <w:webHidden/>
          </w:rPr>
        </w:r>
        <w:r w:rsidR="00865DBE">
          <w:rPr>
            <w:noProof/>
            <w:webHidden/>
          </w:rPr>
          <w:fldChar w:fldCharType="separate"/>
        </w:r>
        <w:r w:rsidR="00865DBE">
          <w:rPr>
            <w:noProof/>
            <w:webHidden/>
          </w:rPr>
          <w:t>1</w:t>
        </w:r>
        <w:r w:rsidR="00865DBE">
          <w:rPr>
            <w:noProof/>
            <w:webHidden/>
          </w:rPr>
          <w:fldChar w:fldCharType="end"/>
        </w:r>
      </w:hyperlink>
    </w:p>
    <w:p w14:paraId="2664C61D" w14:textId="3910A6E6"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38" w:history="1">
        <w:r w:rsidR="00865DBE" w:rsidRPr="005C085C">
          <w:rPr>
            <w:rStyle w:val="Hyperlink"/>
            <w:iCs/>
            <w:noProof/>
          </w:rPr>
          <w:t>2</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About this policy</w:t>
        </w:r>
        <w:r w:rsidR="00865DBE">
          <w:rPr>
            <w:noProof/>
            <w:webHidden/>
          </w:rPr>
          <w:tab/>
        </w:r>
        <w:r w:rsidR="00865DBE">
          <w:rPr>
            <w:noProof/>
            <w:webHidden/>
          </w:rPr>
          <w:fldChar w:fldCharType="begin"/>
        </w:r>
        <w:r w:rsidR="00865DBE">
          <w:rPr>
            <w:noProof/>
            <w:webHidden/>
          </w:rPr>
          <w:instrText xml:space="preserve"> PAGEREF _Toc202861538 \h </w:instrText>
        </w:r>
        <w:r w:rsidR="00865DBE">
          <w:rPr>
            <w:noProof/>
            <w:webHidden/>
          </w:rPr>
        </w:r>
        <w:r w:rsidR="00865DBE">
          <w:rPr>
            <w:noProof/>
            <w:webHidden/>
          </w:rPr>
          <w:fldChar w:fldCharType="separate"/>
        </w:r>
        <w:r w:rsidR="00865DBE">
          <w:rPr>
            <w:noProof/>
            <w:webHidden/>
          </w:rPr>
          <w:t>1</w:t>
        </w:r>
        <w:r w:rsidR="00865DBE">
          <w:rPr>
            <w:noProof/>
            <w:webHidden/>
          </w:rPr>
          <w:fldChar w:fldCharType="end"/>
        </w:r>
      </w:hyperlink>
    </w:p>
    <w:p w14:paraId="031101BC" w14:textId="0EC6F773"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39" w:history="1">
        <w:r w:rsidR="00865DBE" w:rsidRPr="005C085C">
          <w:rPr>
            <w:rStyle w:val="Hyperlink"/>
            <w:iCs/>
            <w:noProof/>
          </w:rPr>
          <w:t>3</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Definition of data protection terms</w:t>
        </w:r>
        <w:r w:rsidR="00865DBE">
          <w:rPr>
            <w:noProof/>
            <w:webHidden/>
          </w:rPr>
          <w:tab/>
        </w:r>
        <w:r w:rsidR="00865DBE">
          <w:rPr>
            <w:noProof/>
            <w:webHidden/>
          </w:rPr>
          <w:fldChar w:fldCharType="begin"/>
        </w:r>
        <w:r w:rsidR="00865DBE">
          <w:rPr>
            <w:noProof/>
            <w:webHidden/>
          </w:rPr>
          <w:instrText xml:space="preserve"> PAGEREF _Toc202861539 \h </w:instrText>
        </w:r>
        <w:r w:rsidR="00865DBE">
          <w:rPr>
            <w:noProof/>
            <w:webHidden/>
          </w:rPr>
        </w:r>
        <w:r w:rsidR="00865DBE">
          <w:rPr>
            <w:noProof/>
            <w:webHidden/>
          </w:rPr>
          <w:fldChar w:fldCharType="separate"/>
        </w:r>
        <w:r w:rsidR="00865DBE">
          <w:rPr>
            <w:noProof/>
            <w:webHidden/>
          </w:rPr>
          <w:t>1</w:t>
        </w:r>
        <w:r w:rsidR="00865DBE">
          <w:rPr>
            <w:noProof/>
            <w:webHidden/>
          </w:rPr>
          <w:fldChar w:fldCharType="end"/>
        </w:r>
      </w:hyperlink>
    </w:p>
    <w:p w14:paraId="3E7C2971" w14:textId="231E5C29"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40" w:history="1">
        <w:r w:rsidR="00865DBE" w:rsidRPr="005C085C">
          <w:rPr>
            <w:rStyle w:val="Hyperlink"/>
            <w:iCs/>
            <w:noProof/>
          </w:rPr>
          <w:t>4</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Data protection officer</w:t>
        </w:r>
        <w:r w:rsidR="00865DBE">
          <w:rPr>
            <w:noProof/>
            <w:webHidden/>
          </w:rPr>
          <w:tab/>
        </w:r>
        <w:r w:rsidR="00865DBE">
          <w:rPr>
            <w:noProof/>
            <w:webHidden/>
          </w:rPr>
          <w:fldChar w:fldCharType="begin"/>
        </w:r>
        <w:r w:rsidR="00865DBE">
          <w:rPr>
            <w:noProof/>
            <w:webHidden/>
          </w:rPr>
          <w:instrText xml:space="preserve"> PAGEREF _Toc202861540 \h </w:instrText>
        </w:r>
        <w:r w:rsidR="00865DBE">
          <w:rPr>
            <w:noProof/>
            <w:webHidden/>
          </w:rPr>
        </w:r>
        <w:r w:rsidR="00865DBE">
          <w:rPr>
            <w:noProof/>
            <w:webHidden/>
          </w:rPr>
          <w:fldChar w:fldCharType="separate"/>
        </w:r>
        <w:r w:rsidR="00865DBE">
          <w:rPr>
            <w:noProof/>
            <w:webHidden/>
          </w:rPr>
          <w:t>1</w:t>
        </w:r>
        <w:r w:rsidR="00865DBE">
          <w:rPr>
            <w:noProof/>
            <w:webHidden/>
          </w:rPr>
          <w:fldChar w:fldCharType="end"/>
        </w:r>
      </w:hyperlink>
    </w:p>
    <w:p w14:paraId="3C4EAAF8" w14:textId="2B56C01B"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41" w:history="1">
        <w:r w:rsidR="00865DBE" w:rsidRPr="005C085C">
          <w:rPr>
            <w:rStyle w:val="Hyperlink"/>
            <w:iCs/>
            <w:noProof/>
          </w:rPr>
          <w:t>5</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Our data protection commitments</w:t>
        </w:r>
        <w:r w:rsidR="00865DBE">
          <w:rPr>
            <w:noProof/>
            <w:webHidden/>
          </w:rPr>
          <w:tab/>
        </w:r>
        <w:r w:rsidR="00865DBE">
          <w:rPr>
            <w:noProof/>
            <w:webHidden/>
          </w:rPr>
          <w:fldChar w:fldCharType="begin"/>
        </w:r>
        <w:r w:rsidR="00865DBE">
          <w:rPr>
            <w:noProof/>
            <w:webHidden/>
          </w:rPr>
          <w:instrText xml:space="preserve"> PAGEREF _Toc202861541 \h </w:instrText>
        </w:r>
        <w:r w:rsidR="00865DBE">
          <w:rPr>
            <w:noProof/>
            <w:webHidden/>
          </w:rPr>
        </w:r>
        <w:r w:rsidR="00865DBE">
          <w:rPr>
            <w:noProof/>
            <w:webHidden/>
          </w:rPr>
          <w:fldChar w:fldCharType="separate"/>
        </w:r>
        <w:r w:rsidR="00865DBE">
          <w:rPr>
            <w:noProof/>
            <w:webHidden/>
          </w:rPr>
          <w:t>2</w:t>
        </w:r>
        <w:r w:rsidR="00865DBE">
          <w:rPr>
            <w:noProof/>
            <w:webHidden/>
          </w:rPr>
          <w:fldChar w:fldCharType="end"/>
        </w:r>
      </w:hyperlink>
    </w:p>
    <w:p w14:paraId="3101D18C" w14:textId="425BD549"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42" w:history="1">
        <w:r w:rsidR="00865DBE" w:rsidRPr="005C085C">
          <w:rPr>
            <w:rStyle w:val="Hyperlink"/>
            <w:iCs/>
            <w:noProof/>
          </w:rPr>
          <w:t>6</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Data protection principles</w:t>
        </w:r>
        <w:r w:rsidR="00865DBE">
          <w:rPr>
            <w:noProof/>
            <w:webHidden/>
          </w:rPr>
          <w:tab/>
        </w:r>
        <w:r w:rsidR="00865DBE">
          <w:rPr>
            <w:noProof/>
            <w:webHidden/>
          </w:rPr>
          <w:fldChar w:fldCharType="begin"/>
        </w:r>
        <w:r w:rsidR="00865DBE">
          <w:rPr>
            <w:noProof/>
            <w:webHidden/>
          </w:rPr>
          <w:instrText xml:space="preserve"> PAGEREF _Toc202861542 \h </w:instrText>
        </w:r>
        <w:r w:rsidR="00865DBE">
          <w:rPr>
            <w:noProof/>
            <w:webHidden/>
          </w:rPr>
        </w:r>
        <w:r w:rsidR="00865DBE">
          <w:rPr>
            <w:noProof/>
            <w:webHidden/>
          </w:rPr>
          <w:fldChar w:fldCharType="separate"/>
        </w:r>
        <w:r w:rsidR="00865DBE">
          <w:rPr>
            <w:noProof/>
            <w:webHidden/>
          </w:rPr>
          <w:t>2</w:t>
        </w:r>
        <w:r w:rsidR="00865DBE">
          <w:rPr>
            <w:noProof/>
            <w:webHidden/>
          </w:rPr>
          <w:fldChar w:fldCharType="end"/>
        </w:r>
      </w:hyperlink>
    </w:p>
    <w:p w14:paraId="2DD0BF74" w14:textId="0FCB8674"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43" w:history="1">
        <w:r w:rsidR="00865DBE" w:rsidRPr="005C085C">
          <w:rPr>
            <w:rStyle w:val="Hyperlink"/>
            <w:iCs/>
            <w:noProof/>
          </w:rPr>
          <w:t>7</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Legal grounds for processing</w:t>
        </w:r>
        <w:r w:rsidR="00865DBE">
          <w:rPr>
            <w:noProof/>
            <w:webHidden/>
          </w:rPr>
          <w:tab/>
        </w:r>
        <w:r w:rsidR="00865DBE">
          <w:rPr>
            <w:noProof/>
            <w:webHidden/>
          </w:rPr>
          <w:fldChar w:fldCharType="begin"/>
        </w:r>
        <w:r w:rsidR="00865DBE">
          <w:rPr>
            <w:noProof/>
            <w:webHidden/>
          </w:rPr>
          <w:instrText xml:space="preserve"> PAGEREF _Toc202861543 \h </w:instrText>
        </w:r>
        <w:r w:rsidR="00865DBE">
          <w:rPr>
            <w:noProof/>
            <w:webHidden/>
          </w:rPr>
        </w:r>
        <w:r w:rsidR="00865DBE">
          <w:rPr>
            <w:noProof/>
            <w:webHidden/>
          </w:rPr>
          <w:fldChar w:fldCharType="separate"/>
        </w:r>
        <w:r w:rsidR="00865DBE">
          <w:rPr>
            <w:noProof/>
            <w:webHidden/>
          </w:rPr>
          <w:t>3</w:t>
        </w:r>
        <w:r w:rsidR="00865DBE">
          <w:rPr>
            <w:noProof/>
            <w:webHidden/>
          </w:rPr>
          <w:fldChar w:fldCharType="end"/>
        </w:r>
      </w:hyperlink>
    </w:p>
    <w:p w14:paraId="3C4D8594" w14:textId="2B62809B"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44" w:history="1">
        <w:r w:rsidR="00865DBE" w:rsidRPr="005C085C">
          <w:rPr>
            <w:rStyle w:val="Hyperlink"/>
            <w:iCs/>
            <w:noProof/>
          </w:rPr>
          <w:t>8</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Data subjects’ rights</w:t>
        </w:r>
        <w:r w:rsidR="00865DBE">
          <w:rPr>
            <w:noProof/>
            <w:webHidden/>
          </w:rPr>
          <w:tab/>
        </w:r>
        <w:r w:rsidR="00865DBE">
          <w:rPr>
            <w:noProof/>
            <w:webHidden/>
          </w:rPr>
          <w:fldChar w:fldCharType="begin"/>
        </w:r>
        <w:r w:rsidR="00865DBE">
          <w:rPr>
            <w:noProof/>
            <w:webHidden/>
          </w:rPr>
          <w:instrText xml:space="preserve"> PAGEREF _Toc202861544 \h </w:instrText>
        </w:r>
        <w:r w:rsidR="00865DBE">
          <w:rPr>
            <w:noProof/>
            <w:webHidden/>
          </w:rPr>
        </w:r>
        <w:r w:rsidR="00865DBE">
          <w:rPr>
            <w:noProof/>
            <w:webHidden/>
          </w:rPr>
          <w:fldChar w:fldCharType="separate"/>
        </w:r>
        <w:r w:rsidR="00865DBE">
          <w:rPr>
            <w:noProof/>
            <w:webHidden/>
          </w:rPr>
          <w:t>5</w:t>
        </w:r>
        <w:r w:rsidR="00865DBE">
          <w:rPr>
            <w:noProof/>
            <w:webHidden/>
          </w:rPr>
          <w:fldChar w:fldCharType="end"/>
        </w:r>
      </w:hyperlink>
    </w:p>
    <w:p w14:paraId="050A60B3" w14:textId="57FD9929"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45" w:history="1">
        <w:r w:rsidR="00865DBE" w:rsidRPr="005C085C">
          <w:rPr>
            <w:rStyle w:val="Hyperlink"/>
            <w:iCs/>
            <w:noProof/>
          </w:rPr>
          <w:t>9</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Data security</w:t>
        </w:r>
        <w:r w:rsidR="00865DBE">
          <w:rPr>
            <w:noProof/>
            <w:webHidden/>
          </w:rPr>
          <w:tab/>
        </w:r>
        <w:r w:rsidR="00865DBE">
          <w:rPr>
            <w:noProof/>
            <w:webHidden/>
          </w:rPr>
          <w:fldChar w:fldCharType="begin"/>
        </w:r>
        <w:r w:rsidR="00865DBE">
          <w:rPr>
            <w:noProof/>
            <w:webHidden/>
          </w:rPr>
          <w:instrText xml:space="preserve"> PAGEREF _Toc202861545 \h </w:instrText>
        </w:r>
        <w:r w:rsidR="00865DBE">
          <w:rPr>
            <w:noProof/>
            <w:webHidden/>
          </w:rPr>
        </w:r>
        <w:r w:rsidR="00865DBE">
          <w:rPr>
            <w:noProof/>
            <w:webHidden/>
          </w:rPr>
          <w:fldChar w:fldCharType="separate"/>
        </w:r>
        <w:r w:rsidR="00865DBE">
          <w:rPr>
            <w:noProof/>
            <w:webHidden/>
          </w:rPr>
          <w:t>6</w:t>
        </w:r>
        <w:r w:rsidR="00865DBE">
          <w:rPr>
            <w:noProof/>
            <w:webHidden/>
          </w:rPr>
          <w:fldChar w:fldCharType="end"/>
        </w:r>
      </w:hyperlink>
    </w:p>
    <w:p w14:paraId="7A2C7603" w14:textId="3AFADFA7"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46" w:history="1">
        <w:r w:rsidR="00865DBE" w:rsidRPr="005C085C">
          <w:rPr>
            <w:rStyle w:val="Hyperlink"/>
            <w:iCs/>
            <w:noProof/>
          </w:rPr>
          <w:t>10</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Personal data breaches</w:t>
        </w:r>
        <w:r w:rsidR="00865DBE">
          <w:rPr>
            <w:noProof/>
            <w:webHidden/>
          </w:rPr>
          <w:tab/>
        </w:r>
        <w:r w:rsidR="00865DBE">
          <w:rPr>
            <w:noProof/>
            <w:webHidden/>
          </w:rPr>
          <w:fldChar w:fldCharType="begin"/>
        </w:r>
        <w:r w:rsidR="00865DBE">
          <w:rPr>
            <w:noProof/>
            <w:webHidden/>
          </w:rPr>
          <w:instrText xml:space="preserve"> PAGEREF _Toc202861546 \h </w:instrText>
        </w:r>
        <w:r w:rsidR="00865DBE">
          <w:rPr>
            <w:noProof/>
            <w:webHidden/>
          </w:rPr>
        </w:r>
        <w:r w:rsidR="00865DBE">
          <w:rPr>
            <w:noProof/>
            <w:webHidden/>
          </w:rPr>
          <w:fldChar w:fldCharType="separate"/>
        </w:r>
        <w:r w:rsidR="00865DBE">
          <w:rPr>
            <w:noProof/>
            <w:webHidden/>
          </w:rPr>
          <w:t>7</w:t>
        </w:r>
        <w:r w:rsidR="00865DBE">
          <w:rPr>
            <w:noProof/>
            <w:webHidden/>
          </w:rPr>
          <w:fldChar w:fldCharType="end"/>
        </w:r>
      </w:hyperlink>
    </w:p>
    <w:p w14:paraId="16B839C4" w14:textId="14B97BC1"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47" w:history="1">
        <w:r w:rsidR="00865DBE" w:rsidRPr="005C085C">
          <w:rPr>
            <w:rStyle w:val="Hyperlink"/>
            <w:iCs/>
            <w:noProof/>
          </w:rPr>
          <w:t>11</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Disclosure and sharing of personal information</w:t>
        </w:r>
        <w:r w:rsidR="00865DBE">
          <w:rPr>
            <w:noProof/>
            <w:webHidden/>
          </w:rPr>
          <w:tab/>
        </w:r>
        <w:r w:rsidR="00865DBE">
          <w:rPr>
            <w:noProof/>
            <w:webHidden/>
          </w:rPr>
          <w:fldChar w:fldCharType="begin"/>
        </w:r>
        <w:r w:rsidR="00865DBE">
          <w:rPr>
            <w:noProof/>
            <w:webHidden/>
          </w:rPr>
          <w:instrText xml:space="preserve"> PAGEREF _Toc202861547 \h </w:instrText>
        </w:r>
        <w:r w:rsidR="00865DBE">
          <w:rPr>
            <w:noProof/>
            <w:webHidden/>
          </w:rPr>
        </w:r>
        <w:r w:rsidR="00865DBE">
          <w:rPr>
            <w:noProof/>
            <w:webHidden/>
          </w:rPr>
          <w:fldChar w:fldCharType="separate"/>
        </w:r>
        <w:r w:rsidR="00865DBE">
          <w:rPr>
            <w:noProof/>
            <w:webHidden/>
          </w:rPr>
          <w:t>7</w:t>
        </w:r>
        <w:r w:rsidR="00865DBE">
          <w:rPr>
            <w:noProof/>
            <w:webHidden/>
          </w:rPr>
          <w:fldChar w:fldCharType="end"/>
        </w:r>
      </w:hyperlink>
    </w:p>
    <w:p w14:paraId="348CE49A" w14:textId="407A3C5A"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48" w:history="1">
        <w:r w:rsidR="00865DBE" w:rsidRPr="005C085C">
          <w:rPr>
            <w:rStyle w:val="Hyperlink"/>
            <w:iCs/>
            <w:noProof/>
          </w:rPr>
          <w:t>12</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Data processors</w:t>
        </w:r>
        <w:r w:rsidR="00865DBE">
          <w:rPr>
            <w:noProof/>
            <w:webHidden/>
          </w:rPr>
          <w:tab/>
        </w:r>
        <w:r w:rsidR="00865DBE">
          <w:rPr>
            <w:noProof/>
            <w:webHidden/>
          </w:rPr>
          <w:fldChar w:fldCharType="begin"/>
        </w:r>
        <w:r w:rsidR="00865DBE">
          <w:rPr>
            <w:noProof/>
            <w:webHidden/>
          </w:rPr>
          <w:instrText xml:space="preserve"> PAGEREF _Toc202861548 \h </w:instrText>
        </w:r>
        <w:r w:rsidR="00865DBE">
          <w:rPr>
            <w:noProof/>
            <w:webHidden/>
          </w:rPr>
        </w:r>
        <w:r w:rsidR="00865DBE">
          <w:rPr>
            <w:noProof/>
            <w:webHidden/>
          </w:rPr>
          <w:fldChar w:fldCharType="separate"/>
        </w:r>
        <w:r w:rsidR="00865DBE">
          <w:rPr>
            <w:noProof/>
            <w:webHidden/>
          </w:rPr>
          <w:t>7</w:t>
        </w:r>
        <w:r w:rsidR="00865DBE">
          <w:rPr>
            <w:noProof/>
            <w:webHidden/>
          </w:rPr>
          <w:fldChar w:fldCharType="end"/>
        </w:r>
      </w:hyperlink>
    </w:p>
    <w:p w14:paraId="1C2ABDF7" w14:textId="5898D9EC"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49" w:history="1">
        <w:r w:rsidR="00865DBE" w:rsidRPr="005C085C">
          <w:rPr>
            <w:rStyle w:val="Hyperlink"/>
            <w:iCs/>
            <w:noProof/>
          </w:rPr>
          <w:t>13</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Images and videos</w:t>
        </w:r>
        <w:r w:rsidR="00865DBE">
          <w:rPr>
            <w:noProof/>
            <w:webHidden/>
          </w:rPr>
          <w:tab/>
        </w:r>
        <w:r w:rsidR="00865DBE">
          <w:rPr>
            <w:noProof/>
            <w:webHidden/>
          </w:rPr>
          <w:fldChar w:fldCharType="begin"/>
        </w:r>
        <w:r w:rsidR="00865DBE">
          <w:rPr>
            <w:noProof/>
            <w:webHidden/>
          </w:rPr>
          <w:instrText xml:space="preserve"> PAGEREF _Toc202861549 \h </w:instrText>
        </w:r>
        <w:r w:rsidR="00865DBE">
          <w:rPr>
            <w:noProof/>
            <w:webHidden/>
          </w:rPr>
        </w:r>
        <w:r w:rsidR="00865DBE">
          <w:rPr>
            <w:noProof/>
            <w:webHidden/>
          </w:rPr>
          <w:fldChar w:fldCharType="separate"/>
        </w:r>
        <w:r w:rsidR="00865DBE">
          <w:rPr>
            <w:noProof/>
            <w:webHidden/>
          </w:rPr>
          <w:t>8</w:t>
        </w:r>
        <w:r w:rsidR="00865DBE">
          <w:rPr>
            <w:noProof/>
            <w:webHidden/>
          </w:rPr>
          <w:fldChar w:fldCharType="end"/>
        </w:r>
      </w:hyperlink>
    </w:p>
    <w:p w14:paraId="2EC6744A" w14:textId="16B7D2D3"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50" w:history="1">
        <w:r w:rsidR="00865DBE" w:rsidRPr="005C085C">
          <w:rPr>
            <w:rStyle w:val="Hyperlink"/>
            <w:iCs/>
            <w:noProof/>
          </w:rPr>
          <w:t>14</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Video surveillance</w:t>
        </w:r>
        <w:r w:rsidR="00865DBE">
          <w:rPr>
            <w:noProof/>
            <w:webHidden/>
          </w:rPr>
          <w:tab/>
        </w:r>
        <w:r w:rsidR="00865DBE">
          <w:rPr>
            <w:noProof/>
            <w:webHidden/>
          </w:rPr>
          <w:fldChar w:fldCharType="begin"/>
        </w:r>
        <w:r w:rsidR="00865DBE">
          <w:rPr>
            <w:noProof/>
            <w:webHidden/>
          </w:rPr>
          <w:instrText xml:space="preserve"> PAGEREF _Toc202861550 \h </w:instrText>
        </w:r>
        <w:r w:rsidR="00865DBE">
          <w:rPr>
            <w:noProof/>
            <w:webHidden/>
          </w:rPr>
        </w:r>
        <w:r w:rsidR="00865DBE">
          <w:rPr>
            <w:noProof/>
            <w:webHidden/>
          </w:rPr>
          <w:fldChar w:fldCharType="separate"/>
        </w:r>
        <w:r w:rsidR="00865DBE">
          <w:rPr>
            <w:noProof/>
            <w:webHidden/>
          </w:rPr>
          <w:t>8</w:t>
        </w:r>
        <w:r w:rsidR="00865DBE">
          <w:rPr>
            <w:noProof/>
            <w:webHidden/>
          </w:rPr>
          <w:fldChar w:fldCharType="end"/>
        </w:r>
      </w:hyperlink>
    </w:p>
    <w:p w14:paraId="0E680045" w14:textId="108D512C"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51" w:history="1">
        <w:r w:rsidR="00865DBE" w:rsidRPr="005C085C">
          <w:rPr>
            <w:rStyle w:val="Hyperlink"/>
            <w:iCs/>
            <w:noProof/>
          </w:rPr>
          <w:t>15</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Biometric data</w:t>
        </w:r>
        <w:r w:rsidR="00865DBE">
          <w:rPr>
            <w:noProof/>
            <w:webHidden/>
          </w:rPr>
          <w:tab/>
        </w:r>
        <w:r w:rsidR="00865DBE">
          <w:rPr>
            <w:noProof/>
            <w:webHidden/>
          </w:rPr>
          <w:fldChar w:fldCharType="begin"/>
        </w:r>
        <w:r w:rsidR="00865DBE">
          <w:rPr>
            <w:noProof/>
            <w:webHidden/>
          </w:rPr>
          <w:instrText xml:space="preserve"> PAGEREF _Toc202861551 \h </w:instrText>
        </w:r>
        <w:r w:rsidR="00865DBE">
          <w:rPr>
            <w:noProof/>
            <w:webHidden/>
          </w:rPr>
        </w:r>
        <w:r w:rsidR="00865DBE">
          <w:rPr>
            <w:noProof/>
            <w:webHidden/>
          </w:rPr>
          <w:fldChar w:fldCharType="separate"/>
        </w:r>
        <w:r w:rsidR="00865DBE">
          <w:rPr>
            <w:noProof/>
            <w:webHidden/>
          </w:rPr>
          <w:t>8</w:t>
        </w:r>
        <w:r w:rsidR="00865DBE">
          <w:rPr>
            <w:noProof/>
            <w:webHidden/>
          </w:rPr>
          <w:fldChar w:fldCharType="end"/>
        </w:r>
      </w:hyperlink>
    </w:p>
    <w:p w14:paraId="46DF122F" w14:textId="218EE95C"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52" w:history="1">
        <w:r w:rsidR="00865DBE" w:rsidRPr="005C085C">
          <w:rPr>
            <w:rStyle w:val="Hyperlink"/>
            <w:iCs/>
            <w:noProof/>
          </w:rPr>
          <w:t>16</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Complaints</w:t>
        </w:r>
        <w:r w:rsidR="00865DBE">
          <w:rPr>
            <w:noProof/>
            <w:webHidden/>
          </w:rPr>
          <w:tab/>
        </w:r>
        <w:r w:rsidR="00865DBE">
          <w:rPr>
            <w:noProof/>
            <w:webHidden/>
          </w:rPr>
          <w:fldChar w:fldCharType="begin"/>
        </w:r>
        <w:r w:rsidR="00865DBE">
          <w:rPr>
            <w:noProof/>
            <w:webHidden/>
          </w:rPr>
          <w:instrText xml:space="preserve"> PAGEREF _Toc202861552 \h </w:instrText>
        </w:r>
        <w:r w:rsidR="00865DBE">
          <w:rPr>
            <w:noProof/>
            <w:webHidden/>
          </w:rPr>
        </w:r>
        <w:r w:rsidR="00865DBE">
          <w:rPr>
            <w:noProof/>
            <w:webHidden/>
          </w:rPr>
          <w:fldChar w:fldCharType="separate"/>
        </w:r>
        <w:r w:rsidR="00865DBE">
          <w:rPr>
            <w:noProof/>
            <w:webHidden/>
          </w:rPr>
          <w:t>9</w:t>
        </w:r>
        <w:r w:rsidR="00865DBE">
          <w:rPr>
            <w:noProof/>
            <w:webHidden/>
          </w:rPr>
          <w:fldChar w:fldCharType="end"/>
        </w:r>
      </w:hyperlink>
    </w:p>
    <w:p w14:paraId="76C97AF9" w14:textId="5EBC2492"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53" w:history="1">
        <w:r w:rsidR="00865DBE" w:rsidRPr="005C085C">
          <w:rPr>
            <w:rStyle w:val="Hyperlink"/>
            <w:iCs/>
            <w:noProof/>
          </w:rPr>
          <w:t>17</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Related policies and documents</w:t>
        </w:r>
        <w:r w:rsidR="00865DBE">
          <w:rPr>
            <w:noProof/>
            <w:webHidden/>
          </w:rPr>
          <w:tab/>
        </w:r>
        <w:r w:rsidR="00865DBE">
          <w:rPr>
            <w:noProof/>
            <w:webHidden/>
          </w:rPr>
          <w:fldChar w:fldCharType="begin"/>
        </w:r>
        <w:r w:rsidR="00865DBE">
          <w:rPr>
            <w:noProof/>
            <w:webHidden/>
          </w:rPr>
          <w:instrText xml:space="preserve"> PAGEREF _Toc202861553 \h </w:instrText>
        </w:r>
        <w:r w:rsidR="00865DBE">
          <w:rPr>
            <w:noProof/>
            <w:webHidden/>
          </w:rPr>
        </w:r>
        <w:r w:rsidR="00865DBE">
          <w:rPr>
            <w:noProof/>
            <w:webHidden/>
          </w:rPr>
          <w:fldChar w:fldCharType="separate"/>
        </w:r>
        <w:r w:rsidR="00865DBE">
          <w:rPr>
            <w:noProof/>
            <w:webHidden/>
          </w:rPr>
          <w:t>9</w:t>
        </w:r>
        <w:r w:rsidR="00865DBE">
          <w:rPr>
            <w:noProof/>
            <w:webHidden/>
          </w:rPr>
          <w:fldChar w:fldCharType="end"/>
        </w:r>
      </w:hyperlink>
    </w:p>
    <w:p w14:paraId="2A7FA3DC" w14:textId="419AB464" w:rsidR="00865DBE" w:rsidRDefault="00AA140B">
      <w:pPr>
        <w:pStyle w:val="TOC3"/>
        <w:rPr>
          <w:rFonts w:asciiTheme="minorHAnsi" w:eastAsiaTheme="minorEastAsia" w:hAnsiTheme="minorHAnsi" w:cstheme="minorBidi"/>
          <w:noProof/>
          <w:color w:val="auto"/>
          <w:kern w:val="2"/>
          <w:szCs w:val="24"/>
          <w:lang w:eastAsia="en-GB"/>
          <w14:ligatures w14:val="standardContextual"/>
        </w:rPr>
      </w:pPr>
      <w:hyperlink w:anchor="_Toc202861554" w:history="1">
        <w:r w:rsidR="00865DBE" w:rsidRPr="005C085C">
          <w:rPr>
            <w:rStyle w:val="Hyperlink"/>
            <w:iCs/>
            <w:noProof/>
          </w:rPr>
          <w:t>18</w:t>
        </w:r>
        <w:r w:rsidR="00865DBE">
          <w:rPr>
            <w:rFonts w:asciiTheme="minorHAnsi" w:eastAsiaTheme="minorEastAsia" w:hAnsiTheme="minorHAnsi" w:cstheme="minorBidi"/>
            <w:noProof/>
            <w:color w:val="auto"/>
            <w:kern w:val="2"/>
            <w:szCs w:val="24"/>
            <w:lang w:eastAsia="en-GB"/>
            <w14:ligatures w14:val="standardContextual"/>
          </w:rPr>
          <w:tab/>
        </w:r>
        <w:r w:rsidR="00865DBE" w:rsidRPr="005C085C">
          <w:rPr>
            <w:rStyle w:val="Hyperlink"/>
            <w:noProof/>
          </w:rPr>
          <w:t>Changes to this policy</w:t>
        </w:r>
        <w:r w:rsidR="00865DBE">
          <w:rPr>
            <w:noProof/>
            <w:webHidden/>
          </w:rPr>
          <w:tab/>
        </w:r>
        <w:r w:rsidR="00865DBE">
          <w:rPr>
            <w:noProof/>
            <w:webHidden/>
          </w:rPr>
          <w:fldChar w:fldCharType="begin"/>
        </w:r>
        <w:r w:rsidR="00865DBE">
          <w:rPr>
            <w:noProof/>
            <w:webHidden/>
          </w:rPr>
          <w:instrText xml:space="preserve"> PAGEREF _Toc202861554 \h </w:instrText>
        </w:r>
        <w:r w:rsidR="00865DBE">
          <w:rPr>
            <w:noProof/>
            <w:webHidden/>
          </w:rPr>
        </w:r>
        <w:r w:rsidR="00865DBE">
          <w:rPr>
            <w:noProof/>
            <w:webHidden/>
          </w:rPr>
          <w:fldChar w:fldCharType="separate"/>
        </w:r>
        <w:r w:rsidR="00865DBE">
          <w:rPr>
            <w:noProof/>
            <w:webHidden/>
          </w:rPr>
          <w:t>9</w:t>
        </w:r>
        <w:r w:rsidR="00865DBE">
          <w:rPr>
            <w:noProof/>
            <w:webHidden/>
          </w:rPr>
          <w:fldChar w:fldCharType="end"/>
        </w:r>
      </w:hyperlink>
    </w:p>
    <w:p w14:paraId="1D1956A3" w14:textId="7DBDFD12" w:rsidR="002B1C96" w:rsidRPr="00B063C8" w:rsidRDefault="00743F42" w:rsidP="00EE233A">
      <w:pPr>
        <w:pStyle w:val="BrowneBodyText"/>
      </w:pPr>
      <w:r>
        <w:fldChar w:fldCharType="end"/>
      </w:r>
    </w:p>
    <w:p w14:paraId="1C3FC13D" w14:textId="77777777" w:rsidR="00832C03" w:rsidRPr="00B063C8" w:rsidRDefault="00832C03" w:rsidP="002B1C96">
      <w:pPr>
        <w:pStyle w:val="BrowneBodyText"/>
        <w:sectPr w:rsidR="00832C03" w:rsidRPr="00B063C8" w:rsidSect="007E470B">
          <w:footerReference w:type="first" r:id="rId15"/>
          <w:pgSz w:w="11906" w:h="16838" w:code="9"/>
          <w:pgMar w:top="1440" w:right="1440" w:bottom="1440" w:left="1440" w:header="567" w:footer="567" w:gutter="0"/>
          <w:paperSrc w:first="1" w:other="1"/>
          <w:cols w:space="708"/>
          <w:titlePg/>
          <w:docGrid w:linePitch="360"/>
        </w:sectPr>
      </w:pPr>
    </w:p>
    <w:p w14:paraId="54E4FCE1" w14:textId="77777777" w:rsidR="002B1C96" w:rsidRPr="00B063C8" w:rsidRDefault="00743F42" w:rsidP="00832C03">
      <w:pPr>
        <w:pStyle w:val="BrowneHeadingLevel1"/>
      </w:pPr>
      <w:bookmarkStart w:id="3" w:name="_Toc202861537"/>
      <w:commentRangeStart w:id="4"/>
      <w:r w:rsidRPr="00B063C8">
        <w:lastRenderedPageBreak/>
        <w:t>Policy statement</w:t>
      </w:r>
      <w:commentRangeEnd w:id="4"/>
      <w:r w:rsidR="00832C03" w:rsidRPr="00B063C8">
        <w:rPr>
          <w:b w:val="0"/>
        </w:rPr>
        <w:commentReference w:id="4"/>
      </w:r>
      <w:bookmarkEnd w:id="3"/>
    </w:p>
    <w:p w14:paraId="1D1377D4" w14:textId="2510ED92" w:rsidR="002B1C96" w:rsidRPr="00B063C8" w:rsidRDefault="00743F42" w:rsidP="00832C03">
      <w:pPr>
        <w:pStyle w:val="BrowneClauseLevel2"/>
      </w:pPr>
      <w:r w:rsidRPr="00B063C8">
        <w:t xml:space="preserve">Everyone has rights with regard to the way in which their </w:t>
      </w:r>
      <w:r w:rsidRPr="00B063C8">
        <w:rPr>
          <w:b/>
        </w:rPr>
        <w:t>personal data</w:t>
      </w:r>
      <w:r w:rsidRPr="00B063C8">
        <w:t xml:space="preserve"> is handled. During th</w:t>
      </w:r>
      <w:r w:rsidR="000E0AB5" w:rsidRPr="00B063C8">
        <w:t xml:space="preserve">e course of our activities as an academy trust (Trust”), </w:t>
      </w:r>
      <w:r w:rsidRPr="00B063C8">
        <w:t>we will collect, store</w:t>
      </w:r>
      <w:r w:rsidR="00545B05">
        <w:t>,</w:t>
      </w:r>
      <w:r w:rsidRPr="00B063C8">
        <w:t xml:space="preserve"> and </w:t>
      </w:r>
      <w:r w:rsidRPr="00B063C8">
        <w:rPr>
          <w:b/>
        </w:rPr>
        <w:t>process personal data</w:t>
      </w:r>
      <w:r w:rsidRPr="00B063C8">
        <w:t xml:space="preserve"> about our pupils, </w:t>
      </w:r>
      <w:r w:rsidRPr="00926B9B">
        <w:rPr>
          <w:b/>
        </w:rPr>
        <w:t>workforce</w:t>
      </w:r>
      <w:r w:rsidRPr="00B063C8">
        <w:t>, parents</w:t>
      </w:r>
      <w:r w:rsidR="00545B05">
        <w:t>,</w:t>
      </w:r>
      <w:r w:rsidRPr="00B063C8">
        <w:t xml:space="preserve"> and others.</w:t>
      </w:r>
      <w:r w:rsidR="00832C03" w:rsidRPr="00B063C8">
        <w:t xml:space="preserve"> </w:t>
      </w:r>
      <w:r w:rsidRPr="00B063C8">
        <w:t xml:space="preserve">This makes us a </w:t>
      </w:r>
      <w:r w:rsidRPr="00B063C8">
        <w:rPr>
          <w:b/>
        </w:rPr>
        <w:t>data controller</w:t>
      </w:r>
      <w:r w:rsidRPr="00B063C8">
        <w:t xml:space="preserve"> in relation to that </w:t>
      </w:r>
      <w:r w:rsidRPr="00B063C8">
        <w:rPr>
          <w:b/>
        </w:rPr>
        <w:t>personal data</w:t>
      </w:r>
      <w:r w:rsidRPr="00B063C8">
        <w:t>.</w:t>
      </w:r>
    </w:p>
    <w:p w14:paraId="0EE8D12B" w14:textId="3835E2B4" w:rsidR="002B1C96" w:rsidRPr="00B063C8" w:rsidRDefault="00743F42" w:rsidP="00832C03">
      <w:pPr>
        <w:pStyle w:val="BrowneClauseLevel2"/>
      </w:pPr>
      <w:r w:rsidRPr="00B063C8">
        <w:t xml:space="preserve">We are committed to the protection of all </w:t>
      </w:r>
      <w:r w:rsidRPr="00B063C8">
        <w:rPr>
          <w:b/>
        </w:rPr>
        <w:t>personal data</w:t>
      </w:r>
      <w:r w:rsidRPr="00B063C8">
        <w:t xml:space="preserve"> and </w:t>
      </w:r>
      <w:r w:rsidRPr="00B063C8">
        <w:rPr>
          <w:b/>
        </w:rPr>
        <w:t>special category personal data</w:t>
      </w:r>
      <w:r w:rsidRPr="00B063C8">
        <w:t>.</w:t>
      </w:r>
    </w:p>
    <w:p w14:paraId="14AD073C" w14:textId="3CDDB5EC" w:rsidR="002B1C96" w:rsidRPr="0078647C" w:rsidRDefault="00743F42" w:rsidP="00832C03">
      <w:pPr>
        <w:pStyle w:val="BrowneClauseLevel2"/>
      </w:pPr>
      <w:r w:rsidRPr="00B063C8">
        <w:t xml:space="preserve">The law imposes significant fines for failing to lawfully </w:t>
      </w:r>
      <w:r w:rsidRPr="00B063C8">
        <w:rPr>
          <w:b/>
        </w:rPr>
        <w:t>process</w:t>
      </w:r>
      <w:r w:rsidRPr="00B063C8">
        <w:t xml:space="preserve"> and safeguard </w:t>
      </w:r>
      <w:r w:rsidRPr="00B063C8">
        <w:rPr>
          <w:b/>
        </w:rPr>
        <w:t>personal data</w:t>
      </w:r>
      <w:r w:rsidR="00C647F9">
        <w:rPr>
          <w:b/>
        </w:rPr>
        <w:t xml:space="preserve">. </w:t>
      </w:r>
      <w:r w:rsidR="00380F53">
        <w:t>This policy sets out how we comply with the relevant legislation. Breaches of this policy can result in the risk of real harm to individuals, action for damages, loss of trust and reputational harm as well as regulatory penalties, including fines.</w:t>
      </w:r>
    </w:p>
    <w:p w14:paraId="4CFB4D81" w14:textId="3E262936" w:rsidR="002B1C96" w:rsidRDefault="00743F42" w:rsidP="00832C03">
      <w:pPr>
        <w:pStyle w:val="BrowneClauseLevel2"/>
      </w:pPr>
      <w:r w:rsidRPr="0078647C">
        <w:t xml:space="preserve">All </w:t>
      </w:r>
      <w:r w:rsidR="00F0746C" w:rsidRPr="00926B9B">
        <w:rPr>
          <w:b/>
        </w:rPr>
        <w:t>data users</w:t>
      </w:r>
      <w:r w:rsidR="00F0746C" w:rsidRPr="0078647C">
        <w:t xml:space="preserve"> </w:t>
      </w:r>
      <w:r w:rsidRPr="0078647C">
        <w:t xml:space="preserve">must comply with this policy when </w:t>
      </w:r>
      <w:r w:rsidRPr="00926B9B">
        <w:rPr>
          <w:b/>
        </w:rPr>
        <w:t>processing</w:t>
      </w:r>
      <w:r w:rsidRPr="0078647C">
        <w:t xml:space="preserve"> </w:t>
      </w:r>
      <w:r w:rsidRPr="0078647C">
        <w:rPr>
          <w:b/>
        </w:rPr>
        <w:t>personal data</w:t>
      </w:r>
      <w:r w:rsidRPr="0078647C">
        <w:t xml:space="preserve"> on our behalf. Any breach of this policy may result in disciplinary or other action.</w:t>
      </w:r>
      <w:r w:rsidR="00C647F9">
        <w:t xml:space="preserve"> </w:t>
      </w:r>
      <w:r w:rsidR="00F0746C">
        <w:t>Individuals may be prosecuted for committing offences under sections 170-173 of the Data Protection Act 2018.</w:t>
      </w:r>
    </w:p>
    <w:p w14:paraId="5FD93D5B" w14:textId="77777777" w:rsidR="002B1C96" w:rsidRPr="0078647C" w:rsidRDefault="00743F42" w:rsidP="00832C03">
      <w:pPr>
        <w:pStyle w:val="BrowneHeadingLevel1"/>
      </w:pPr>
      <w:bookmarkStart w:id="5" w:name="_Toc202861538"/>
      <w:r w:rsidRPr="0078647C">
        <w:t>About this policy</w:t>
      </w:r>
      <w:bookmarkEnd w:id="5"/>
    </w:p>
    <w:p w14:paraId="2C13B0B0" w14:textId="7DC3799C" w:rsidR="002B1C96" w:rsidRPr="00B063C8" w:rsidRDefault="00743F42" w:rsidP="00832C03">
      <w:pPr>
        <w:pStyle w:val="BrowneClauseLevel2"/>
      </w:pPr>
      <w:r w:rsidRPr="0078647C">
        <w:t xml:space="preserve">The types of </w:t>
      </w:r>
      <w:r w:rsidRPr="0078647C">
        <w:rPr>
          <w:b/>
        </w:rPr>
        <w:t xml:space="preserve">personal </w:t>
      </w:r>
      <w:r w:rsidRPr="00B063C8">
        <w:rPr>
          <w:b/>
        </w:rPr>
        <w:t>data</w:t>
      </w:r>
      <w:r w:rsidRPr="00B063C8">
        <w:t xml:space="preserve"> that we may be required to handle include information about pupils, parents, our </w:t>
      </w:r>
      <w:r w:rsidRPr="00B063C8">
        <w:rPr>
          <w:b/>
        </w:rPr>
        <w:t>workforce</w:t>
      </w:r>
      <w:r w:rsidRPr="00B063C8">
        <w:t xml:space="preserve">, and others that we deal with. The </w:t>
      </w:r>
      <w:r w:rsidRPr="00B063C8">
        <w:rPr>
          <w:b/>
        </w:rPr>
        <w:t>personal data</w:t>
      </w:r>
      <w:r w:rsidRPr="00B063C8">
        <w:t xml:space="preserve"> which we hold is subject to certain legal safeguards specified in the </w:t>
      </w:r>
      <w:r w:rsidR="00EC6A0E" w:rsidRPr="00B063C8">
        <w:t xml:space="preserve">retained EU law version of the </w:t>
      </w:r>
      <w:r w:rsidRPr="00B063C8">
        <w:t>General Data Protection Regulation</w:t>
      </w:r>
      <w:r w:rsidR="00EC6A0E" w:rsidRPr="00B063C8">
        <w:t xml:space="preserve"> ((EU)2016/679)</w:t>
      </w:r>
      <w:r w:rsidRPr="00B063C8">
        <w:t xml:space="preserve"> (‘</w:t>
      </w:r>
      <w:r w:rsidR="008E2C5A" w:rsidRPr="00926B9B">
        <w:rPr>
          <w:b/>
        </w:rPr>
        <w:t>UK</w:t>
      </w:r>
      <w:r w:rsidR="008E2C5A" w:rsidRPr="00B063C8">
        <w:t xml:space="preserve"> </w:t>
      </w:r>
      <w:r w:rsidRPr="00B063C8">
        <w:rPr>
          <w:b/>
        </w:rPr>
        <w:t>GDPR’</w:t>
      </w:r>
      <w:r w:rsidRPr="00B063C8">
        <w:t>), the Data Protection Act 2018</w:t>
      </w:r>
      <w:r w:rsidR="00545B05">
        <w:t>,</w:t>
      </w:r>
      <w:r w:rsidRPr="00B063C8">
        <w:t xml:space="preserve"> and other regulations (together ‘</w:t>
      </w:r>
      <w:r w:rsidR="0035439E">
        <w:rPr>
          <w:b/>
        </w:rPr>
        <w:t>d</w:t>
      </w:r>
      <w:r w:rsidR="0035439E" w:rsidRPr="00B063C8">
        <w:rPr>
          <w:b/>
        </w:rPr>
        <w:t xml:space="preserve">ata </w:t>
      </w:r>
      <w:r w:rsidR="0035439E">
        <w:rPr>
          <w:b/>
        </w:rPr>
        <w:t>p</w:t>
      </w:r>
      <w:r w:rsidR="0035439E" w:rsidRPr="00B063C8">
        <w:rPr>
          <w:b/>
        </w:rPr>
        <w:t xml:space="preserve">rotection </w:t>
      </w:r>
      <w:r w:rsidR="0035439E">
        <w:rPr>
          <w:b/>
        </w:rPr>
        <w:t>l</w:t>
      </w:r>
      <w:r w:rsidR="0035439E" w:rsidRPr="00B063C8">
        <w:rPr>
          <w:b/>
        </w:rPr>
        <w:t>egislation</w:t>
      </w:r>
      <w:r w:rsidR="0035439E" w:rsidRPr="00B063C8">
        <w:t>’</w:t>
      </w:r>
      <w:r w:rsidRPr="00B063C8">
        <w:t xml:space="preserve">). </w:t>
      </w:r>
    </w:p>
    <w:p w14:paraId="0A6E279B" w14:textId="77777777" w:rsidR="002B1C96" w:rsidRPr="00B063C8" w:rsidRDefault="00743F42" w:rsidP="00832C03">
      <w:pPr>
        <w:pStyle w:val="BrowneClauseLevel2"/>
      </w:pPr>
      <w:r w:rsidRPr="00B063C8">
        <w:t xml:space="preserve">This policy and any other documents referred to in it set out the basis on which we will </w:t>
      </w:r>
      <w:r w:rsidRPr="00B063C8">
        <w:rPr>
          <w:b/>
        </w:rPr>
        <w:t>process</w:t>
      </w:r>
      <w:r w:rsidRPr="00B063C8">
        <w:t xml:space="preserve"> any </w:t>
      </w:r>
      <w:r w:rsidRPr="00B063C8">
        <w:rPr>
          <w:b/>
        </w:rPr>
        <w:t>personal data</w:t>
      </w:r>
      <w:r w:rsidRPr="00B063C8">
        <w:t xml:space="preserve"> we collect from </w:t>
      </w:r>
      <w:r w:rsidRPr="00B063C8">
        <w:rPr>
          <w:b/>
        </w:rPr>
        <w:t>data subjects</w:t>
      </w:r>
      <w:r w:rsidRPr="00B063C8">
        <w:t xml:space="preserve">, or that is provided to us by </w:t>
      </w:r>
      <w:r w:rsidRPr="00B063C8">
        <w:rPr>
          <w:b/>
        </w:rPr>
        <w:t>data subjects</w:t>
      </w:r>
      <w:r w:rsidRPr="00B063C8">
        <w:t xml:space="preserve"> or other sources.</w:t>
      </w:r>
    </w:p>
    <w:p w14:paraId="3EF22CB7" w14:textId="77777777" w:rsidR="002B1C96" w:rsidRPr="00B063C8" w:rsidRDefault="00743F42" w:rsidP="00832C03">
      <w:pPr>
        <w:pStyle w:val="BrowneClauseLevel2"/>
      </w:pPr>
      <w:r w:rsidRPr="00B063C8">
        <w:t>This policy does not form part of any employee's contract of employment and may be amended at any time.</w:t>
      </w:r>
    </w:p>
    <w:p w14:paraId="6BAA464A" w14:textId="77777777" w:rsidR="002B1C96" w:rsidRPr="00B063C8" w:rsidRDefault="00743F42" w:rsidP="00832C03">
      <w:pPr>
        <w:pStyle w:val="BrowneClauseLevel2"/>
      </w:pPr>
      <w:r w:rsidRPr="00B063C8">
        <w:t xml:space="preserve">This policy sets out rules on data protection and the legal conditions that must be satisfied when we process </w:t>
      </w:r>
      <w:r w:rsidRPr="00B063C8">
        <w:rPr>
          <w:b/>
        </w:rPr>
        <w:t>personal data</w:t>
      </w:r>
      <w:r w:rsidRPr="00B063C8">
        <w:t>.</w:t>
      </w:r>
    </w:p>
    <w:p w14:paraId="7E576E9A" w14:textId="77777777" w:rsidR="002B1C96" w:rsidRPr="00B063C8" w:rsidRDefault="00743F42" w:rsidP="00135353">
      <w:pPr>
        <w:pStyle w:val="BrowneHeadingLevel1"/>
        <w:keepNext/>
      </w:pPr>
      <w:bookmarkStart w:id="6" w:name="_Toc202861539"/>
      <w:r w:rsidRPr="00B063C8">
        <w:t>Definition of data protection terms</w:t>
      </w:r>
      <w:bookmarkEnd w:id="6"/>
    </w:p>
    <w:p w14:paraId="7B3B1589" w14:textId="77777777" w:rsidR="002B1C96" w:rsidRPr="00B063C8" w:rsidRDefault="00743F42" w:rsidP="00F52796">
      <w:pPr>
        <w:pStyle w:val="BrowneBodyTextLevel1"/>
      </w:pPr>
      <w:r w:rsidRPr="00B063C8">
        <w:t xml:space="preserve">All defined terms in this policy are indicated in </w:t>
      </w:r>
      <w:r w:rsidRPr="00B063C8">
        <w:rPr>
          <w:b/>
        </w:rPr>
        <w:t>bold</w:t>
      </w:r>
      <w:r w:rsidRPr="00B063C8">
        <w:t xml:space="preserve"> text, and a list of definitions is included in the Annex to this policy.</w:t>
      </w:r>
    </w:p>
    <w:p w14:paraId="24B611E5" w14:textId="16028D6D" w:rsidR="002B1C96" w:rsidRPr="00B063C8" w:rsidRDefault="00743F42" w:rsidP="00F52796">
      <w:pPr>
        <w:pStyle w:val="BrowneHeadingLevel1"/>
      </w:pPr>
      <w:bookmarkStart w:id="7" w:name="_Toc202861540"/>
      <w:r w:rsidRPr="00B063C8">
        <w:t xml:space="preserve">Data </w:t>
      </w:r>
      <w:r w:rsidR="00545B05">
        <w:t>p</w:t>
      </w:r>
      <w:r w:rsidR="00545B05" w:rsidRPr="00B063C8">
        <w:t xml:space="preserve">rotection </w:t>
      </w:r>
      <w:r w:rsidR="00545B05">
        <w:t>o</w:t>
      </w:r>
      <w:r w:rsidR="00545B05" w:rsidRPr="00B063C8">
        <w:t>fficer</w:t>
      </w:r>
      <w:bookmarkEnd w:id="7"/>
    </w:p>
    <w:p w14:paraId="77D95208" w14:textId="60FFA141" w:rsidR="002B1C96" w:rsidRPr="00B063C8" w:rsidRDefault="00743F42" w:rsidP="00F52796">
      <w:pPr>
        <w:pStyle w:val="BrowneClauseLevel2"/>
      </w:pPr>
      <w:r w:rsidRPr="00B063C8">
        <w:t xml:space="preserve">As a </w:t>
      </w:r>
      <w:r w:rsidR="000E0AB5" w:rsidRPr="00B063C8">
        <w:t xml:space="preserve">Trust, </w:t>
      </w:r>
      <w:r w:rsidRPr="00B063C8">
        <w:t xml:space="preserve">we are required to appoint a </w:t>
      </w:r>
      <w:r w:rsidR="00545B05">
        <w:t>d</w:t>
      </w:r>
      <w:r w:rsidR="00545B05" w:rsidRPr="00B063C8">
        <w:t xml:space="preserve">ata </w:t>
      </w:r>
      <w:r w:rsidR="00545B05">
        <w:t>p</w:t>
      </w:r>
      <w:r w:rsidR="00545B05" w:rsidRPr="00B063C8">
        <w:t xml:space="preserve">rotection </w:t>
      </w:r>
      <w:r w:rsidR="00545B05">
        <w:t>o</w:t>
      </w:r>
      <w:r w:rsidR="00545B05" w:rsidRPr="00B063C8">
        <w:t xml:space="preserve">fficer </w:t>
      </w:r>
      <w:r w:rsidRPr="00B063C8">
        <w:t>(“</w:t>
      </w:r>
      <w:r w:rsidRPr="00926B9B">
        <w:rPr>
          <w:b/>
        </w:rPr>
        <w:t>DPO</w:t>
      </w:r>
      <w:r w:rsidRPr="00B063C8">
        <w:t>”).</w:t>
      </w:r>
      <w:r w:rsidR="00832C03" w:rsidRPr="00B063C8">
        <w:t xml:space="preserve"> </w:t>
      </w:r>
      <w:r w:rsidRPr="00B063C8">
        <w:t xml:space="preserve">Our DPO is </w:t>
      </w:r>
      <w:r w:rsidR="00AD70D1" w:rsidRPr="00AD70D1">
        <w:t>Lorraine Barella</w:t>
      </w:r>
      <w:r w:rsidRPr="00AD70D1">
        <w:t xml:space="preserve">, and they can be contacted at </w:t>
      </w:r>
      <w:r w:rsidR="00AD70D1" w:rsidRPr="00AD70D1">
        <w:t>Lorraine.barella@mayville</w:t>
      </w:r>
      <w:r w:rsidR="00AD70D1">
        <w:t>.waltham.sch.uk</w:t>
      </w:r>
      <w:r w:rsidRPr="00B063C8">
        <w:t>.</w:t>
      </w:r>
    </w:p>
    <w:p w14:paraId="672D06EC" w14:textId="1829B10C" w:rsidR="002B1C96" w:rsidRPr="00B063C8" w:rsidRDefault="00743F42" w:rsidP="00F52796">
      <w:pPr>
        <w:pStyle w:val="BrowneClauseLevel2"/>
      </w:pPr>
      <w:r w:rsidRPr="00B063C8">
        <w:t xml:space="preserve">The DPO is responsible for </w:t>
      </w:r>
      <w:r w:rsidR="00135353">
        <w:t xml:space="preserve">informing and advising the Trust about </w:t>
      </w:r>
      <w:r w:rsidR="00135353" w:rsidRPr="00926B9B">
        <w:rPr>
          <w:b/>
        </w:rPr>
        <w:t>data protection legislation</w:t>
      </w:r>
      <w:r w:rsidR="00135353">
        <w:t xml:space="preserve">, </w:t>
      </w:r>
      <w:r w:rsidRPr="00B063C8">
        <w:t xml:space="preserve">ensuring compliance with the </w:t>
      </w:r>
      <w:r w:rsidR="0035439E" w:rsidRPr="00926B9B">
        <w:rPr>
          <w:b/>
        </w:rPr>
        <w:t xml:space="preserve">data </w:t>
      </w:r>
      <w:r w:rsidR="0035439E" w:rsidRPr="0035439E">
        <w:rPr>
          <w:b/>
        </w:rPr>
        <w:t>protection legislation</w:t>
      </w:r>
      <w:r w:rsidR="0035439E" w:rsidRPr="00B063C8">
        <w:t xml:space="preserve"> </w:t>
      </w:r>
      <w:r w:rsidRPr="00B063C8">
        <w:t>and with this policy.</w:t>
      </w:r>
      <w:r w:rsidR="00832C03" w:rsidRPr="00B063C8">
        <w:t xml:space="preserve"> </w:t>
      </w:r>
      <w:r w:rsidRPr="00B063C8">
        <w:t>Any questions about the operation of this policy</w:t>
      </w:r>
      <w:r w:rsidR="008139F6">
        <w:t>,</w:t>
      </w:r>
      <w:r w:rsidRPr="00B063C8">
        <w:t xml:space="preserve"> or any concerns that the policy has not been followed should be referred in the first instance to the DPO.</w:t>
      </w:r>
    </w:p>
    <w:p w14:paraId="456F7C0D" w14:textId="72875E9D" w:rsidR="002B1C96" w:rsidRPr="00B063C8" w:rsidRDefault="00743F42" w:rsidP="00F52796">
      <w:pPr>
        <w:pStyle w:val="BrowneClauseLevel2"/>
      </w:pPr>
      <w:r w:rsidRPr="00B063C8">
        <w:t xml:space="preserve">The DPO is also the central point of contact for all </w:t>
      </w:r>
      <w:r w:rsidRPr="00B063C8">
        <w:rPr>
          <w:b/>
        </w:rPr>
        <w:t>data subjects</w:t>
      </w:r>
      <w:r w:rsidR="00C647F9">
        <w:rPr>
          <w:b/>
        </w:rPr>
        <w:t xml:space="preserve">, </w:t>
      </w:r>
      <w:r w:rsidR="00135353">
        <w:rPr>
          <w:b/>
        </w:rPr>
        <w:t>the Information Commissioner’s Office (“ICO</w:t>
      </w:r>
      <w:r w:rsidR="00545B05">
        <w:rPr>
          <w:b/>
        </w:rPr>
        <w:t>”)</w:t>
      </w:r>
      <w:r w:rsidR="00545B05" w:rsidRPr="00B063C8">
        <w:t xml:space="preserve"> and</w:t>
      </w:r>
      <w:r w:rsidRPr="00B063C8">
        <w:t xml:space="preserve"> others in relation to matters of data protection.</w:t>
      </w:r>
    </w:p>
    <w:p w14:paraId="2F432508" w14:textId="77777777" w:rsidR="009C1242" w:rsidRDefault="009C1242" w:rsidP="009C1242">
      <w:pPr>
        <w:pStyle w:val="BrowneHeadingLevel1"/>
      </w:pPr>
      <w:bookmarkStart w:id="8" w:name="_Toc202861541"/>
      <w:r>
        <w:t>Our data protection commitments</w:t>
      </w:r>
      <w:bookmarkEnd w:id="8"/>
    </w:p>
    <w:p w14:paraId="3DF07A99" w14:textId="424BBDEE" w:rsidR="009C1242" w:rsidRDefault="009C1242" w:rsidP="009C1242">
      <w:pPr>
        <w:pStyle w:val="BrowneClauseLevel2"/>
      </w:pPr>
      <w:r>
        <w:t xml:space="preserve">We are dedicated to ensuring that </w:t>
      </w:r>
      <w:r>
        <w:rPr>
          <w:b/>
        </w:rPr>
        <w:t xml:space="preserve">personal data </w:t>
      </w:r>
      <w:r>
        <w:t xml:space="preserve">is processed in alignment with the legal principles of data </w:t>
      </w:r>
      <w:r w:rsidR="00545B05">
        <w:t>protection.</w:t>
      </w:r>
    </w:p>
    <w:p w14:paraId="4D9C1F7D" w14:textId="7E44045F" w:rsidR="009C1242" w:rsidRDefault="009C1242" w:rsidP="009C1242">
      <w:pPr>
        <w:pStyle w:val="BrowneClauseLevel2"/>
      </w:pPr>
      <w:r>
        <w:t>We implement a strategy focused on “Data Protection by Design and Default</w:t>
      </w:r>
      <w:r w:rsidR="00545B05">
        <w:t>”.</w:t>
      </w:r>
    </w:p>
    <w:p w14:paraId="7970EB6D" w14:textId="26FA4305" w:rsidR="009C1242" w:rsidRDefault="009C1242" w:rsidP="009C1242">
      <w:pPr>
        <w:pStyle w:val="BrowneClauseLevel2"/>
      </w:pPr>
      <w:r>
        <w:t>We can prove our adhere</w:t>
      </w:r>
      <w:r w:rsidR="008139F6">
        <w:t>nce</w:t>
      </w:r>
      <w:r>
        <w:t xml:space="preserve"> to </w:t>
      </w:r>
      <w:r>
        <w:rPr>
          <w:b/>
        </w:rPr>
        <w:t xml:space="preserve">data protection </w:t>
      </w:r>
      <w:r w:rsidR="00545B05">
        <w:rPr>
          <w:b/>
        </w:rPr>
        <w:t>legislation.</w:t>
      </w:r>
    </w:p>
    <w:p w14:paraId="7C04BFD0" w14:textId="1A49FA2A" w:rsidR="009C1242" w:rsidRDefault="009C1242" w:rsidP="009C1242">
      <w:pPr>
        <w:pStyle w:val="BrowneClauseLevel2"/>
      </w:pPr>
      <w:r>
        <w:rPr>
          <w:b/>
        </w:rPr>
        <w:t xml:space="preserve">Data subjects </w:t>
      </w:r>
      <w:r>
        <w:t xml:space="preserve">are well informed about how and why we use their data, and they can exercise their rights regarding their </w:t>
      </w:r>
      <w:r w:rsidR="00545B05">
        <w:t>data.</w:t>
      </w:r>
    </w:p>
    <w:p w14:paraId="5D3F7B48" w14:textId="2909827E" w:rsidR="009C1242" w:rsidRDefault="009C1242" w:rsidP="009C1242">
      <w:pPr>
        <w:pStyle w:val="BrowneClauseLevel2"/>
      </w:pPr>
      <w:bookmarkStart w:id="9" w:name="_Hlk197526483"/>
      <w:r>
        <w:t xml:space="preserve">We share </w:t>
      </w:r>
      <w:r>
        <w:rPr>
          <w:b/>
        </w:rPr>
        <w:t>personal data</w:t>
      </w:r>
      <w:r>
        <w:t xml:space="preserve"> only when it is fair and lawful, ensuring that any data sharing is conducted </w:t>
      </w:r>
      <w:r w:rsidR="00545B05">
        <w:t>securely.</w:t>
      </w:r>
      <w:r>
        <w:t xml:space="preserve"> </w:t>
      </w:r>
    </w:p>
    <w:bookmarkEnd w:id="9"/>
    <w:p w14:paraId="30959BE4" w14:textId="67696893" w:rsidR="009C1242" w:rsidRDefault="009C1242" w:rsidP="009C1242">
      <w:pPr>
        <w:pStyle w:val="BrowneClauseLevel2"/>
      </w:pPr>
      <w:r>
        <w:t xml:space="preserve">We handle and report all </w:t>
      </w:r>
      <w:r>
        <w:rPr>
          <w:b/>
        </w:rPr>
        <w:t>personal data breaches</w:t>
      </w:r>
      <w:r>
        <w:t>, including minor ones, effectively to mitigate any potential risks and to improve our practices.</w:t>
      </w:r>
    </w:p>
    <w:p w14:paraId="40C5F939" w14:textId="66283C13" w:rsidR="002B1C96" w:rsidRPr="00B063C8" w:rsidRDefault="00743F42" w:rsidP="00F52796">
      <w:pPr>
        <w:pStyle w:val="BrowneHeadingLevel1"/>
      </w:pPr>
      <w:bookmarkStart w:id="10" w:name="_Toc202861542"/>
      <w:r w:rsidRPr="00B063C8">
        <w:t>Data protection principles</w:t>
      </w:r>
      <w:bookmarkEnd w:id="10"/>
    </w:p>
    <w:p w14:paraId="05F6D415" w14:textId="3891B0C3" w:rsidR="0035439E" w:rsidRDefault="00743F42" w:rsidP="00F52796">
      <w:pPr>
        <w:pStyle w:val="BrowneClauseLevel2"/>
      </w:pPr>
      <w:r w:rsidRPr="00B063C8">
        <w:t xml:space="preserve">Anyone </w:t>
      </w:r>
      <w:r w:rsidRPr="00B063C8">
        <w:rPr>
          <w:b/>
        </w:rPr>
        <w:t>processing personal data</w:t>
      </w:r>
      <w:r w:rsidRPr="00B063C8">
        <w:t xml:space="preserve"> must comply with the data protection principles. </w:t>
      </w:r>
      <w:r w:rsidR="009C1242">
        <w:t xml:space="preserve">We will comply with these principles in relation to any </w:t>
      </w:r>
      <w:r w:rsidR="009C1242" w:rsidRPr="00926B9B">
        <w:rPr>
          <w:b/>
        </w:rPr>
        <w:t>processing</w:t>
      </w:r>
      <w:r w:rsidR="009C1242">
        <w:t xml:space="preserve"> of </w:t>
      </w:r>
      <w:r w:rsidR="009C1242" w:rsidRPr="00926B9B">
        <w:rPr>
          <w:b/>
        </w:rPr>
        <w:t>personal data</w:t>
      </w:r>
      <w:r w:rsidR="009C1242">
        <w:t xml:space="preserve"> by the Trust.</w:t>
      </w:r>
    </w:p>
    <w:p w14:paraId="6932CAF8" w14:textId="360A2B7F" w:rsidR="002B1C96" w:rsidRPr="00B063C8" w:rsidRDefault="009C1242" w:rsidP="00F52796">
      <w:pPr>
        <w:pStyle w:val="BrowneClauseLevel2"/>
      </w:pPr>
      <w:r>
        <w:t xml:space="preserve">The principals </w:t>
      </w:r>
      <w:r w:rsidR="00743F42" w:rsidRPr="00B063C8">
        <w:t xml:space="preserve">provide that </w:t>
      </w:r>
      <w:r w:rsidR="00743F42" w:rsidRPr="00B063C8">
        <w:rPr>
          <w:b/>
        </w:rPr>
        <w:t>personal data</w:t>
      </w:r>
      <w:r w:rsidR="00743F42" w:rsidRPr="00B063C8">
        <w:t xml:space="preserve"> must be:</w:t>
      </w:r>
    </w:p>
    <w:p w14:paraId="5CA185C7" w14:textId="52E7C38F" w:rsidR="002B1C96" w:rsidRPr="00B063C8" w:rsidRDefault="00743F42" w:rsidP="00F52796">
      <w:pPr>
        <w:pStyle w:val="BrowneClauseLevel3"/>
      </w:pPr>
      <w:r w:rsidRPr="00B063C8">
        <w:rPr>
          <w:b/>
        </w:rPr>
        <w:t>Processed</w:t>
      </w:r>
      <w:r w:rsidRPr="00B063C8">
        <w:t xml:space="preserve"> fairly</w:t>
      </w:r>
      <w:r w:rsidR="008139F6">
        <w:t xml:space="preserve">, </w:t>
      </w:r>
      <w:r w:rsidRPr="00B063C8">
        <w:t>lawfully</w:t>
      </w:r>
      <w:r w:rsidR="008139F6">
        <w:t>,</w:t>
      </w:r>
      <w:r w:rsidRPr="00B063C8">
        <w:t xml:space="preserve"> and transparently in relation to the </w:t>
      </w:r>
      <w:r w:rsidRPr="00B063C8">
        <w:rPr>
          <w:b/>
        </w:rPr>
        <w:t>data subject</w:t>
      </w:r>
      <w:r w:rsidR="0035439E">
        <w:rPr>
          <w:b/>
        </w:rPr>
        <w:t xml:space="preserve">. </w:t>
      </w:r>
      <w:r w:rsidR="009C1242">
        <w:t xml:space="preserve">This means that we only use </w:t>
      </w:r>
      <w:r w:rsidR="009C1242">
        <w:rPr>
          <w:b/>
        </w:rPr>
        <w:t>personal data</w:t>
      </w:r>
      <w:r w:rsidR="009C1242">
        <w:t xml:space="preserve"> with respect for the individual who it relates to, in line with the legal grounds for </w:t>
      </w:r>
      <w:r w:rsidR="009C1242">
        <w:rPr>
          <w:b/>
        </w:rPr>
        <w:t>processing</w:t>
      </w:r>
      <w:r w:rsidR="008139F6">
        <w:rPr>
          <w:b/>
        </w:rPr>
        <w:t>,</w:t>
      </w:r>
      <w:r w:rsidR="009C1242">
        <w:t xml:space="preserve"> and we inform </w:t>
      </w:r>
      <w:r w:rsidR="009C1242">
        <w:rPr>
          <w:b/>
        </w:rPr>
        <w:t>data subjects</w:t>
      </w:r>
      <w:r w:rsidR="008139F6">
        <w:rPr>
          <w:b/>
        </w:rPr>
        <w:t xml:space="preserve"> on</w:t>
      </w:r>
      <w:r w:rsidR="009C1242">
        <w:rPr>
          <w:b/>
        </w:rPr>
        <w:t xml:space="preserve"> </w:t>
      </w:r>
      <w:r w:rsidR="009C1242">
        <w:t xml:space="preserve">how their </w:t>
      </w:r>
      <w:r w:rsidR="009C1242">
        <w:rPr>
          <w:b/>
        </w:rPr>
        <w:t xml:space="preserve">personal data </w:t>
      </w:r>
      <w:r w:rsidR="009C1242">
        <w:t xml:space="preserve">is </w:t>
      </w:r>
      <w:r w:rsidR="009C1242">
        <w:rPr>
          <w:b/>
        </w:rPr>
        <w:t xml:space="preserve">processed </w:t>
      </w:r>
      <w:r w:rsidR="009C1242">
        <w:t xml:space="preserve">including, among other ways, in our </w:t>
      </w:r>
      <w:r w:rsidR="009C1242">
        <w:rPr>
          <w:b/>
        </w:rPr>
        <w:t xml:space="preserve">privacy </w:t>
      </w:r>
      <w:r w:rsidR="00545B05">
        <w:rPr>
          <w:b/>
        </w:rPr>
        <w:t>notices</w:t>
      </w:r>
      <w:r w:rsidR="00545B05" w:rsidRPr="00B063C8">
        <w:t>.</w:t>
      </w:r>
    </w:p>
    <w:p w14:paraId="3B95FC88" w14:textId="35B9CA90" w:rsidR="002B1C96" w:rsidRPr="00B063C8" w:rsidRDefault="00743F42" w:rsidP="00F52796">
      <w:pPr>
        <w:pStyle w:val="BrowneClauseLevel3"/>
      </w:pPr>
      <w:r w:rsidRPr="00B063C8">
        <w:rPr>
          <w:b/>
        </w:rPr>
        <w:t>Processed</w:t>
      </w:r>
      <w:r w:rsidRPr="00B063C8">
        <w:t xml:space="preserve"> for specified purposes and in a way which is not incompatible with those purposes</w:t>
      </w:r>
      <w:r w:rsidR="0035439E">
        <w:t xml:space="preserve">. </w:t>
      </w:r>
      <w:r w:rsidR="003528A8">
        <w:t xml:space="preserve">This means that if we collect </w:t>
      </w:r>
      <w:r w:rsidR="003528A8">
        <w:rPr>
          <w:b/>
        </w:rPr>
        <w:t>personal data</w:t>
      </w:r>
      <w:r w:rsidR="003528A8">
        <w:t xml:space="preserve"> for one purpose and then we need to use it for another reason, we will ensure that new purpose is compatible with the original reason for </w:t>
      </w:r>
      <w:r w:rsidR="00545B05">
        <w:rPr>
          <w:b/>
        </w:rPr>
        <w:t>processing</w:t>
      </w:r>
      <w:r w:rsidR="00545B05">
        <w:t>.</w:t>
      </w:r>
    </w:p>
    <w:p w14:paraId="0405D410" w14:textId="339CC4EA" w:rsidR="002B1C96" w:rsidRPr="00B063C8" w:rsidRDefault="00743F42" w:rsidP="00F52796">
      <w:pPr>
        <w:pStyle w:val="BrowneClauseLevel3"/>
      </w:pPr>
      <w:r w:rsidRPr="00B063C8">
        <w:t xml:space="preserve">Adequate, </w:t>
      </w:r>
      <w:r w:rsidR="008139F6" w:rsidRPr="00B063C8">
        <w:t>relevant,</w:t>
      </w:r>
      <w:r w:rsidRPr="00B063C8">
        <w:t xml:space="preserve"> and not excessive for the purpose</w:t>
      </w:r>
      <w:r w:rsidR="0035439E">
        <w:t xml:space="preserve">. </w:t>
      </w:r>
      <w:r w:rsidR="003528A8">
        <w:t xml:space="preserve">This means that we will collect enough information to achieve our aim, whilst minimising that collection to what is genuinely </w:t>
      </w:r>
      <w:r w:rsidR="00545B05">
        <w:t>required</w:t>
      </w:r>
      <w:r w:rsidR="00545B05" w:rsidRPr="00B063C8">
        <w:t>.</w:t>
      </w:r>
    </w:p>
    <w:p w14:paraId="6EA51771" w14:textId="2AB56C61" w:rsidR="002B1C96" w:rsidRPr="00B063C8" w:rsidRDefault="00743F42" w:rsidP="00F52796">
      <w:pPr>
        <w:pStyle w:val="BrowneClauseLevel3"/>
      </w:pPr>
      <w:r w:rsidRPr="00B063C8">
        <w:t>Accurate and up to date</w:t>
      </w:r>
      <w:r w:rsidR="0035439E">
        <w:t xml:space="preserve">. </w:t>
      </w:r>
      <w:r w:rsidR="003528A8">
        <w:t xml:space="preserve">This means that we will try to ensure that </w:t>
      </w:r>
      <w:r w:rsidR="003528A8" w:rsidRPr="0035439E">
        <w:rPr>
          <w:b/>
        </w:rPr>
        <w:t>personal data</w:t>
      </w:r>
      <w:r w:rsidR="003528A8">
        <w:t xml:space="preserve"> is accurate when we collect </w:t>
      </w:r>
      <w:r w:rsidR="00C672E0">
        <w:t>it and</w:t>
      </w:r>
      <w:r w:rsidR="003528A8">
        <w:t xml:space="preserve"> kept </w:t>
      </w:r>
      <w:r w:rsidR="00545B05">
        <w:t>up to date</w:t>
      </w:r>
      <w:r w:rsidR="003528A8">
        <w:t xml:space="preserve"> over </w:t>
      </w:r>
      <w:r w:rsidR="00545B05">
        <w:t>time</w:t>
      </w:r>
      <w:r w:rsidR="00545B05" w:rsidRPr="00B063C8">
        <w:t>.</w:t>
      </w:r>
    </w:p>
    <w:p w14:paraId="4E813BA4" w14:textId="544E89B6" w:rsidR="002B1C96" w:rsidRPr="00B063C8" w:rsidRDefault="00743F42" w:rsidP="00F52796">
      <w:pPr>
        <w:pStyle w:val="BrowneClauseLevel3"/>
      </w:pPr>
      <w:r w:rsidRPr="00B063C8">
        <w:t>Not kept for any longer than is necessary for the purpose</w:t>
      </w:r>
      <w:r w:rsidR="0035439E">
        <w:t xml:space="preserve">. </w:t>
      </w:r>
      <w:r w:rsidR="003528A8">
        <w:t xml:space="preserve">This means that we will try to ensure that </w:t>
      </w:r>
      <w:r w:rsidR="003528A8" w:rsidRPr="0035439E">
        <w:rPr>
          <w:b/>
        </w:rPr>
        <w:t>personal data</w:t>
      </w:r>
      <w:r w:rsidR="003528A8">
        <w:t xml:space="preserve"> is accurate when we collect it, and kept </w:t>
      </w:r>
      <w:r w:rsidR="00545B05">
        <w:t>up to date</w:t>
      </w:r>
      <w:r w:rsidR="003528A8">
        <w:t xml:space="preserve"> over time</w:t>
      </w:r>
      <w:r w:rsidRPr="00B063C8">
        <w:t>; and</w:t>
      </w:r>
    </w:p>
    <w:p w14:paraId="19062E3B" w14:textId="5049C5F2" w:rsidR="002B1C96" w:rsidRPr="00B063C8" w:rsidRDefault="00743F42" w:rsidP="00F52796">
      <w:pPr>
        <w:pStyle w:val="BrowneClauseLevel3"/>
      </w:pPr>
      <w:r w:rsidRPr="00B063C8">
        <w:rPr>
          <w:b/>
        </w:rPr>
        <w:t>Processed</w:t>
      </w:r>
      <w:r w:rsidRPr="00B063C8">
        <w:t xml:space="preserve"> securely using appropriate technical and organisational measures</w:t>
      </w:r>
      <w:r w:rsidR="0035439E">
        <w:t xml:space="preserve">. </w:t>
      </w:r>
      <w:r w:rsidR="003528A8">
        <w:t>Our measures include; technical safeguards like security of ICT systems, control over ICT access, the use of pseudonyms and encryption</w:t>
      </w:r>
      <w:r w:rsidR="008139F6">
        <w:t xml:space="preserve">, </w:t>
      </w:r>
      <w:r w:rsidR="003528A8">
        <w:t>as well as organisational safeguards</w:t>
      </w:r>
      <w:r w:rsidR="008139F6">
        <w:t>,</w:t>
      </w:r>
      <w:r w:rsidR="003528A8">
        <w:t xml:space="preserve"> including plans for business continuity, securing our premises and data physically, implementing policies and procedures, conducting regular training, and carrying out audits and evaluations of operational measures and strategic oversight of compliance</w:t>
      </w:r>
      <w:r w:rsidR="003528A8" w:rsidRPr="00B063C8">
        <w:t>.</w:t>
      </w:r>
    </w:p>
    <w:p w14:paraId="1D285F55" w14:textId="4D70B32C" w:rsidR="002B1C96" w:rsidRPr="00B063C8" w:rsidRDefault="00743F42" w:rsidP="00F52796">
      <w:pPr>
        <w:pStyle w:val="BrowneClauseLevel2"/>
      </w:pPr>
      <w:r w:rsidRPr="00B063C8">
        <w:rPr>
          <w:b/>
        </w:rPr>
        <w:t xml:space="preserve">Personal </w:t>
      </w:r>
      <w:r w:rsidR="008139F6">
        <w:rPr>
          <w:b/>
        </w:rPr>
        <w:t>d</w:t>
      </w:r>
      <w:r w:rsidR="008139F6" w:rsidRPr="00B063C8">
        <w:rPr>
          <w:b/>
        </w:rPr>
        <w:t>ata</w:t>
      </w:r>
      <w:r w:rsidR="008139F6" w:rsidRPr="00B063C8">
        <w:t xml:space="preserve"> </w:t>
      </w:r>
      <w:r w:rsidRPr="00B063C8">
        <w:t>must also:</w:t>
      </w:r>
    </w:p>
    <w:p w14:paraId="30DE07D0" w14:textId="4CBD6352" w:rsidR="002B1C96" w:rsidRPr="00B063C8" w:rsidRDefault="008139F6" w:rsidP="00F52796">
      <w:pPr>
        <w:pStyle w:val="BrowneClauseLevel3"/>
      </w:pPr>
      <w:r>
        <w:t>B</w:t>
      </w:r>
      <w:r w:rsidRPr="00B063C8">
        <w:t xml:space="preserve">e </w:t>
      </w:r>
      <w:r w:rsidR="00743F42" w:rsidRPr="00B063C8">
        <w:rPr>
          <w:b/>
        </w:rPr>
        <w:t>processed</w:t>
      </w:r>
      <w:r w:rsidR="00743F42" w:rsidRPr="00B063C8">
        <w:t xml:space="preserve"> in line with </w:t>
      </w:r>
      <w:r w:rsidR="00743F42" w:rsidRPr="00B063C8">
        <w:rPr>
          <w:b/>
        </w:rPr>
        <w:t>data subjects'</w:t>
      </w:r>
      <w:r w:rsidR="00743F42" w:rsidRPr="00B063C8">
        <w:t xml:space="preserve"> </w:t>
      </w:r>
      <w:r w:rsidR="00545B05" w:rsidRPr="00B063C8">
        <w:t>rights.</w:t>
      </w:r>
    </w:p>
    <w:p w14:paraId="50DE786C" w14:textId="18982E90" w:rsidR="002B1C96" w:rsidRDefault="008139F6" w:rsidP="00F52796">
      <w:pPr>
        <w:pStyle w:val="BrowneClauseLevel3"/>
      </w:pPr>
      <w:r>
        <w:t>N</w:t>
      </w:r>
      <w:r w:rsidRPr="00B063C8">
        <w:t xml:space="preserve">ot </w:t>
      </w:r>
      <w:r w:rsidR="00743F42" w:rsidRPr="00B063C8">
        <w:t>be transferred to people or organisations situated in other countries without adequate protection.</w:t>
      </w:r>
    </w:p>
    <w:p w14:paraId="01BEBA7A" w14:textId="619B88E9" w:rsidR="002B1C96" w:rsidRPr="00B063C8" w:rsidRDefault="00751BDA" w:rsidP="00F52796">
      <w:pPr>
        <w:pStyle w:val="BrowneHeadingLevel1"/>
      </w:pPr>
      <w:bookmarkStart w:id="11" w:name="_Toc202861543"/>
      <w:r>
        <w:t>Legal grounds for processing</w:t>
      </w:r>
      <w:bookmarkEnd w:id="11"/>
    </w:p>
    <w:p w14:paraId="0D049BBC" w14:textId="60CDA82E" w:rsidR="002B1C96" w:rsidRPr="00B063C8" w:rsidRDefault="00743F42" w:rsidP="00F52796">
      <w:pPr>
        <w:pStyle w:val="BrowneClauseLevel2"/>
      </w:pPr>
      <w:r w:rsidRPr="00B063C8">
        <w:t xml:space="preserve">For </w:t>
      </w:r>
      <w:r w:rsidRPr="00B063C8">
        <w:rPr>
          <w:b/>
        </w:rPr>
        <w:t>personal data</w:t>
      </w:r>
      <w:r w:rsidRPr="00B063C8">
        <w:t xml:space="preserve"> to be </w:t>
      </w:r>
      <w:r w:rsidRPr="00B063C8">
        <w:rPr>
          <w:b/>
        </w:rPr>
        <w:t>processed</w:t>
      </w:r>
      <w:r w:rsidRPr="00B063C8">
        <w:t xml:space="preserve"> lawfully, it must be </w:t>
      </w:r>
      <w:r w:rsidRPr="00B063C8">
        <w:rPr>
          <w:b/>
        </w:rPr>
        <w:t>processed</w:t>
      </w:r>
      <w:r w:rsidRPr="00B063C8">
        <w:t xml:space="preserve"> on the basis of one of the legal grounds set out in the </w:t>
      </w:r>
      <w:r w:rsidR="00764DB7" w:rsidRPr="00926B9B">
        <w:rPr>
          <w:b/>
        </w:rPr>
        <w:t>data protection legislation</w:t>
      </w:r>
      <w:r w:rsidRPr="00B063C8">
        <w:t>.</w:t>
      </w:r>
      <w:r w:rsidR="00832C03" w:rsidRPr="00B063C8">
        <w:t xml:space="preserve"> </w:t>
      </w:r>
      <w:r w:rsidRPr="00B063C8">
        <w:t xml:space="preserve">We will normally </w:t>
      </w:r>
      <w:r w:rsidRPr="00B063C8">
        <w:rPr>
          <w:b/>
        </w:rPr>
        <w:t>process personal data</w:t>
      </w:r>
      <w:r w:rsidRPr="00B063C8">
        <w:t xml:space="preserve"> under the following legal grounds:</w:t>
      </w:r>
    </w:p>
    <w:p w14:paraId="04D744BC" w14:textId="4CB9D7A2" w:rsidR="002B1C96" w:rsidRPr="0078647C" w:rsidRDefault="008139F6" w:rsidP="00F52796">
      <w:pPr>
        <w:pStyle w:val="BrowneClauseLevel3"/>
      </w:pPr>
      <w:r>
        <w:t>W</w:t>
      </w:r>
      <w:r w:rsidRPr="00B063C8">
        <w:t xml:space="preserve">here </w:t>
      </w:r>
      <w:r w:rsidR="00743F42" w:rsidRPr="00B063C8">
        <w:t xml:space="preserve">the </w:t>
      </w:r>
      <w:r w:rsidR="00743F42" w:rsidRPr="00B063C8">
        <w:rPr>
          <w:b/>
        </w:rPr>
        <w:t>processing</w:t>
      </w:r>
      <w:r w:rsidR="00743F42" w:rsidRPr="00B063C8">
        <w:t xml:space="preserve"> is necessary for the performance of a contract between </w:t>
      </w:r>
      <w:r w:rsidR="00743F42" w:rsidRPr="0078647C">
        <w:t xml:space="preserve">us and the </w:t>
      </w:r>
      <w:r w:rsidR="00743F42" w:rsidRPr="0078647C">
        <w:rPr>
          <w:b/>
        </w:rPr>
        <w:t>data subject</w:t>
      </w:r>
      <w:r w:rsidR="00743F42" w:rsidRPr="0078647C">
        <w:t xml:space="preserve">, such as an employment </w:t>
      </w:r>
      <w:r w:rsidR="00545B05" w:rsidRPr="0078647C">
        <w:t>contract.</w:t>
      </w:r>
    </w:p>
    <w:p w14:paraId="517484B4" w14:textId="5630D9A7" w:rsidR="002B1C96" w:rsidRPr="0078647C" w:rsidRDefault="008139F6" w:rsidP="00F52796">
      <w:pPr>
        <w:pStyle w:val="BrowneClauseLevel3"/>
      </w:pPr>
      <w:r>
        <w:t>W</w:t>
      </w:r>
      <w:r w:rsidRPr="0078647C">
        <w:t xml:space="preserve">here </w:t>
      </w:r>
      <w:r w:rsidR="00743F42" w:rsidRPr="0078647C">
        <w:t xml:space="preserve">the </w:t>
      </w:r>
      <w:r w:rsidR="00743F42" w:rsidRPr="0078647C">
        <w:rPr>
          <w:b/>
        </w:rPr>
        <w:t>processing</w:t>
      </w:r>
      <w:r w:rsidR="00743F42" w:rsidRPr="0078647C">
        <w:t xml:space="preserve"> is necessary to comply with a legal obligation that we are subject to</w:t>
      </w:r>
      <w:r w:rsidR="00545B05" w:rsidRPr="0078647C">
        <w:t>).</w:t>
      </w:r>
    </w:p>
    <w:p w14:paraId="7E13C29C" w14:textId="26A98A09" w:rsidR="005D646D" w:rsidRPr="0078647C" w:rsidRDefault="008139F6" w:rsidP="005862F7">
      <w:pPr>
        <w:pStyle w:val="BrowneClauseLevel3"/>
      </w:pPr>
      <w:r>
        <w:t>W</w:t>
      </w:r>
      <w:r w:rsidRPr="0078647C">
        <w:t xml:space="preserve">here </w:t>
      </w:r>
      <w:r w:rsidR="00743F42" w:rsidRPr="0078647C">
        <w:t xml:space="preserve">the law otherwise allows us to </w:t>
      </w:r>
      <w:r w:rsidR="00743F42" w:rsidRPr="0078647C">
        <w:rPr>
          <w:b/>
        </w:rPr>
        <w:t>process</w:t>
      </w:r>
      <w:r w:rsidR="00743F42" w:rsidRPr="0078647C">
        <w:t xml:space="preserve"> the </w:t>
      </w:r>
      <w:r w:rsidR="00743F42" w:rsidRPr="0078647C">
        <w:rPr>
          <w:b/>
        </w:rPr>
        <w:t xml:space="preserve">personal </w:t>
      </w:r>
      <w:r w:rsidR="00545B05" w:rsidRPr="0078647C">
        <w:rPr>
          <w:b/>
        </w:rPr>
        <w:t>data,</w:t>
      </w:r>
      <w:r w:rsidR="00743F42" w:rsidRPr="0078647C">
        <w:t xml:space="preserve"> or we are carrying out a task in the public </w:t>
      </w:r>
      <w:r w:rsidR="00545B05" w:rsidRPr="0078647C">
        <w:t>interest.</w:t>
      </w:r>
      <w:r w:rsidR="00743F42" w:rsidRPr="0078647C">
        <w:t xml:space="preserve"> </w:t>
      </w:r>
    </w:p>
    <w:p w14:paraId="571DD015" w14:textId="2B1AB296" w:rsidR="005862F7" w:rsidRPr="0078647C" w:rsidRDefault="008139F6" w:rsidP="005862F7">
      <w:pPr>
        <w:pStyle w:val="BrowneClauseLevel3"/>
      </w:pPr>
      <w:r>
        <w:t>W</w:t>
      </w:r>
      <w:r w:rsidRPr="0078647C">
        <w:t xml:space="preserve">here </w:t>
      </w:r>
      <w:r w:rsidR="00743F42" w:rsidRPr="0078647C">
        <w:t xml:space="preserve">we are pursuing legitimate interests, (or these are being pursued by a third party), for purposes where they are not overridden because the </w:t>
      </w:r>
      <w:r w:rsidR="009F0C45">
        <w:rPr>
          <w:b/>
        </w:rPr>
        <w:t>p</w:t>
      </w:r>
      <w:r w:rsidR="009F0C45" w:rsidRPr="0078647C">
        <w:rPr>
          <w:b/>
        </w:rPr>
        <w:t>rocessing</w:t>
      </w:r>
      <w:r w:rsidR="00764DB7" w:rsidRPr="0078647C">
        <w:t xml:space="preserve"> </w:t>
      </w:r>
      <w:r w:rsidR="00743F42" w:rsidRPr="0078647C">
        <w:t xml:space="preserve">prejudices the interests or fundamental rights and freedoms of </w:t>
      </w:r>
      <w:r w:rsidR="00725C37" w:rsidRPr="0078647C">
        <w:rPr>
          <w:b/>
        </w:rPr>
        <w:t>d</w:t>
      </w:r>
      <w:r w:rsidR="00743F42" w:rsidRPr="0078647C">
        <w:rPr>
          <w:b/>
        </w:rPr>
        <w:t xml:space="preserve">ata </w:t>
      </w:r>
      <w:r w:rsidR="00725C37" w:rsidRPr="0078647C">
        <w:rPr>
          <w:b/>
        </w:rPr>
        <w:t>s</w:t>
      </w:r>
      <w:r w:rsidR="00743F42" w:rsidRPr="0078647C">
        <w:rPr>
          <w:b/>
        </w:rPr>
        <w:t>ubjects;</w:t>
      </w:r>
      <w:r w:rsidR="00743F42" w:rsidRPr="0078647C">
        <w:t xml:space="preserve"> and  </w:t>
      </w:r>
    </w:p>
    <w:p w14:paraId="2DC4A7BF" w14:textId="040261C3" w:rsidR="002B1C96" w:rsidRPr="00B063C8" w:rsidRDefault="008139F6" w:rsidP="005862F7">
      <w:pPr>
        <w:pStyle w:val="BrowneClauseLevel3"/>
      </w:pPr>
      <w:r>
        <w:t>W</w:t>
      </w:r>
      <w:r w:rsidRPr="0078647C">
        <w:t xml:space="preserve">here </w:t>
      </w:r>
      <w:r w:rsidR="00743F42" w:rsidRPr="0078647C">
        <w:t xml:space="preserve">none </w:t>
      </w:r>
      <w:r w:rsidR="00743F42" w:rsidRPr="00B063C8">
        <w:t>of the above apply</w:t>
      </w:r>
      <w:r>
        <w:t>,</w:t>
      </w:r>
      <w:r w:rsidR="00743F42" w:rsidRPr="00B063C8">
        <w:t xml:space="preserve"> then we will seek the consent of the </w:t>
      </w:r>
      <w:r w:rsidR="00743F42" w:rsidRPr="00B063C8">
        <w:rPr>
          <w:b/>
        </w:rPr>
        <w:t>data subject</w:t>
      </w:r>
      <w:r w:rsidR="00743F42" w:rsidRPr="00B063C8">
        <w:t xml:space="preserve"> to the </w:t>
      </w:r>
      <w:r w:rsidR="00743F42" w:rsidRPr="00B063C8">
        <w:rPr>
          <w:b/>
        </w:rPr>
        <w:t>processing</w:t>
      </w:r>
      <w:r w:rsidR="00743F42" w:rsidRPr="00B063C8">
        <w:t xml:space="preserve"> of their </w:t>
      </w:r>
      <w:r w:rsidR="00743F42" w:rsidRPr="00B063C8">
        <w:rPr>
          <w:b/>
        </w:rPr>
        <w:t>personal data</w:t>
      </w:r>
      <w:r w:rsidR="00743F42" w:rsidRPr="00B063C8">
        <w:t xml:space="preserve">. </w:t>
      </w:r>
    </w:p>
    <w:p w14:paraId="6C64165D" w14:textId="3A41F2F1" w:rsidR="00764DB7" w:rsidRDefault="00743F42" w:rsidP="009C6A08">
      <w:pPr>
        <w:pStyle w:val="BrowneClauseLevel2"/>
      </w:pPr>
      <w:r w:rsidRPr="00B063C8">
        <w:t xml:space="preserve">When </w:t>
      </w:r>
      <w:r w:rsidRPr="00B063C8">
        <w:rPr>
          <w:b/>
        </w:rPr>
        <w:t>special category personal data</w:t>
      </w:r>
      <w:r w:rsidRPr="00B063C8">
        <w:t xml:space="preserve"> is being processed</w:t>
      </w:r>
      <w:r w:rsidR="00547AC0">
        <w:t>,</w:t>
      </w:r>
      <w:r w:rsidRPr="00B063C8">
        <w:t xml:space="preserve"> then an additional legal ground must apply to that processing.</w:t>
      </w:r>
      <w:r>
        <w:t xml:space="preserve"> </w:t>
      </w:r>
      <w:r w:rsidR="009F0C45">
        <w:t xml:space="preserve">We understand that for certain types of </w:t>
      </w:r>
      <w:r w:rsidR="009F0C45">
        <w:rPr>
          <w:b/>
        </w:rPr>
        <w:t>processing</w:t>
      </w:r>
      <w:r w:rsidR="009F0C45">
        <w:t xml:space="preserve"> of </w:t>
      </w:r>
      <w:r w:rsidR="009F0C45">
        <w:rPr>
          <w:b/>
        </w:rPr>
        <w:t>special category personal data</w:t>
      </w:r>
      <w:r w:rsidR="009F0C45">
        <w:t>, we must have</w:t>
      </w:r>
      <w:r w:rsidR="008139F6">
        <w:t>,</w:t>
      </w:r>
      <w:r w:rsidR="009F0C45">
        <w:t xml:space="preserve"> and comply with</w:t>
      </w:r>
      <w:r w:rsidR="008139F6">
        <w:t>,</w:t>
      </w:r>
      <w:r w:rsidR="009F0C45">
        <w:t xml:space="preserve"> an appropriate policy document. Our </w:t>
      </w:r>
      <w:r w:rsidR="008139F6">
        <w:t>s</w:t>
      </w:r>
      <w:r w:rsidR="009F0C45">
        <w:t xml:space="preserve">pecial </w:t>
      </w:r>
      <w:r w:rsidR="008139F6">
        <w:t>c</w:t>
      </w:r>
      <w:r w:rsidR="009F0C45">
        <w:t xml:space="preserve">ategory </w:t>
      </w:r>
      <w:r w:rsidR="008139F6">
        <w:t>p</w:t>
      </w:r>
      <w:r w:rsidR="009F0C45">
        <w:t xml:space="preserve">ersonal </w:t>
      </w:r>
      <w:r w:rsidR="008139F6">
        <w:t>d</w:t>
      </w:r>
      <w:r w:rsidR="009F0C45">
        <w:t xml:space="preserve">ata </w:t>
      </w:r>
      <w:r w:rsidR="008139F6">
        <w:t>p</w:t>
      </w:r>
      <w:r w:rsidR="009F0C45">
        <w:t>olicy is our appropriate policy document for these purposes.</w:t>
      </w:r>
    </w:p>
    <w:p w14:paraId="56BACEAB" w14:textId="77777777" w:rsidR="002B1C96" w:rsidRPr="00B063C8" w:rsidRDefault="00743F42" w:rsidP="009C6A08">
      <w:pPr>
        <w:pStyle w:val="BrowneClauseLevel2"/>
      </w:pPr>
      <w:r w:rsidRPr="00B063C8">
        <w:t xml:space="preserve">We will normally only </w:t>
      </w:r>
      <w:r w:rsidRPr="00B063C8">
        <w:rPr>
          <w:b/>
        </w:rPr>
        <w:t>process special category personal dat</w:t>
      </w:r>
      <w:r w:rsidRPr="00B063C8">
        <w:t>a under following legal grounds:</w:t>
      </w:r>
    </w:p>
    <w:p w14:paraId="57974AB7" w14:textId="3A4F6C3A" w:rsidR="002B1C96" w:rsidRPr="00B063C8" w:rsidRDefault="00547AC0" w:rsidP="009C6A08">
      <w:pPr>
        <w:pStyle w:val="BrowneClauseLevel3"/>
      </w:pPr>
      <w:r>
        <w:t>W</w:t>
      </w:r>
      <w:r w:rsidRPr="00B063C8">
        <w:t xml:space="preserve">here </w:t>
      </w:r>
      <w:r w:rsidR="00743F42" w:rsidRPr="00B063C8">
        <w:t xml:space="preserve">the </w:t>
      </w:r>
      <w:r w:rsidR="00743F42" w:rsidRPr="00B063C8">
        <w:rPr>
          <w:b/>
        </w:rPr>
        <w:t>processing</w:t>
      </w:r>
      <w:r w:rsidR="00743F42" w:rsidRPr="00B063C8">
        <w:t xml:space="preserve"> is necessary for employment law purposes, for example</w:t>
      </w:r>
      <w:r>
        <w:t>,</w:t>
      </w:r>
      <w:r w:rsidR="00743F42" w:rsidRPr="00B063C8">
        <w:t xml:space="preserve"> in relation to sickness </w:t>
      </w:r>
      <w:r w:rsidR="00545B05" w:rsidRPr="00B063C8">
        <w:t>absence.</w:t>
      </w:r>
    </w:p>
    <w:p w14:paraId="621A2B17" w14:textId="2512193F" w:rsidR="002B1C96" w:rsidRPr="00B063C8" w:rsidRDefault="00547AC0" w:rsidP="009C6A08">
      <w:pPr>
        <w:pStyle w:val="BrowneClauseLevel3"/>
      </w:pPr>
      <w:r>
        <w:t>W</w:t>
      </w:r>
      <w:r w:rsidRPr="00B063C8">
        <w:t xml:space="preserve">here </w:t>
      </w:r>
      <w:r w:rsidR="00743F42" w:rsidRPr="00B063C8">
        <w:t xml:space="preserve">the </w:t>
      </w:r>
      <w:r w:rsidR="00743F42" w:rsidRPr="00B063C8">
        <w:rPr>
          <w:b/>
        </w:rPr>
        <w:t>processing</w:t>
      </w:r>
      <w:r w:rsidR="00743F42" w:rsidRPr="00B063C8">
        <w:t xml:space="preserve"> is necessary for reasons of substantial public interest, for example</w:t>
      </w:r>
      <w:r>
        <w:t>,</w:t>
      </w:r>
      <w:r w:rsidR="00743F42" w:rsidRPr="00B063C8">
        <w:t xml:space="preserve"> for the purposes of equality of opportunity and </w:t>
      </w:r>
      <w:r w:rsidR="00545B05" w:rsidRPr="00B063C8">
        <w:t>treatment.</w:t>
      </w:r>
    </w:p>
    <w:p w14:paraId="20F3FEAE" w14:textId="4336F243" w:rsidR="002B1C96" w:rsidRPr="00B063C8" w:rsidRDefault="00547AC0" w:rsidP="009C6A08">
      <w:pPr>
        <w:pStyle w:val="BrowneClauseLevel3"/>
      </w:pPr>
      <w:r>
        <w:t>W</w:t>
      </w:r>
      <w:r w:rsidRPr="00B063C8">
        <w:t xml:space="preserve">here </w:t>
      </w:r>
      <w:r w:rsidR="00743F42" w:rsidRPr="00B063C8">
        <w:t xml:space="preserve">the </w:t>
      </w:r>
      <w:r w:rsidR="00743F42" w:rsidRPr="00B063C8">
        <w:rPr>
          <w:b/>
        </w:rPr>
        <w:t>processing</w:t>
      </w:r>
      <w:r w:rsidR="00743F42" w:rsidRPr="00B063C8">
        <w:t xml:space="preserve"> is necessary for health or social care purposes, for example</w:t>
      </w:r>
      <w:r>
        <w:t>,</w:t>
      </w:r>
      <w:r w:rsidR="00743F42" w:rsidRPr="00B063C8">
        <w:t xml:space="preserve"> in relation to pupils with medical conditions or disabilities; and</w:t>
      </w:r>
    </w:p>
    <w:p w14:paraId="4B7E0D36" w14:textId="7374ABA2" w:rsidR="002B1C96" w:rsidRPr="00B063C8" w:rsidRDefault="00547AC0" w:rsidP="009C6A08">
      <w:pPr>
        <w:pStyle w:val="BrowneClauseLevel3"/>
      </w:pPr>
      <w:r>
        <w:t>W</w:t>
      </w:r>
      <w:r w:rsidRPr="00B063C8">
        <w:t xml:space="preserve">here </w:t>
      </w:r>
      <w:r w:rsidR="00743F42" w:rsidRPr="00B063C8">
        <w:t>none of the above apply</w:t>
      </w:r>
      <w:r>
        <w:t>,</w:t>
      </w:r>
      <w:r w:rsidR="00743F42" w:rsidRPr="00B063C8">
        <w:t xml:space="preserve"> then we will seek the </w:t>
      </w:r>
      <w:r w:rsidR="009F0C45">
        <w:t xml:space="preserve">explicit </w:t>
      </w:r>
      <w:r w:rsidR="00743F42" w:rsidRPr="00B063C8">
        <w:t xml:space="preserve">consent of the </w:t>
      </w:r>
      <w:r w:rsidR="00743F42" w:rsidRPr="00B063C8">
        <w:rPr>
          <w:b/>
        </w:rPr>
        <w:t>data subject</w:t>
      </w:r>
      <w:r w:rsidR="00743F42" w:rsidRPr="00B063C8">
        <w:t xml:space="preserve"> to the </w:t>
      </w:r>
      <w:r w:rsidR="00743F42" w:rsidRPr="00B063C8">
        <w:rPr>
          <w:b/>
        </w:rPr>
        <w:t>processing</w:t>
      </w:r>
      <w:r w:rsidR="00743F42" w:rsidRPr="00B063C8">
        <w:t xml:space="preserve"> of their </w:t>
      </w:r>
      <w:r w:rsidR="00743F42" w:rsidRPr="00B063C8">
        <w:rPr>
          <w:b/>
        </w:rPr>
        <w:t>special category personal data</w:t>
      </w:r>
      <w:r w:rsidR="00743F42" w:rsidRPr="00B063C8">
        <w:t xml:space="preserve">. </w:t>
      </w:r>
    </w:p>
    <w:p w14:paraId="3DCDACB4" w14:textId="5BE2A692" w:rsidR="002B1C96" w:rsidRPr="00B063C8" w:rsidRDefault="00743F42" w:rsidP="009C6A08">
      <w:pPr>
        <w:pStyle w:val="BrowneClauseLevel2"/>
      </w:pPr>
      <w:r w:rsidRPr="00B063C8">
        <w:t xml:space="preserve">We will inform </w:t>
      </w:r>
      <w:r w:rsidRPr="00B063C8">
        <w:rPr>
          <w:b/>
        </w:rPr>
        <w:t>data subjects</w:t>
      </w:r>
      <w:r w:rsidRPr="00B063C8">
        <w:t xml:space="preserve"> of the above matters by way of appropriate </w:t>
      </w:r>
      <w:r w:rsidRPr="00926B9B">
        <w:rPr>
          <w:b/>
        </w:rPr>
        <w:t>privacy notices</w:t>
      </w:r>
      <w:r w:rsidR="00547AC0">
        <w:rPr>
          <w:b/>
        </w:rPr>
        <w:t>,</w:t>
      </w:r>
      <w:r w:rsidRPr="00B063C8">
        <w:t xml:space="preserve"> which shall be provided to them when we collect the data</w:t>
      </w:r>
      <w:r w:rsidR="00547AC0">
        <w:t>,</w:t>
      </w:r>
      <w:r w:rsidRPr="00B063C8">
        <w:t xml:space="preserve"> or as soon as possible thereafter, unless we have already provided this information such as at the time when a pupil joins us.</w:t>
      </w:r>
    </w:p>
    <w:p w14:paraId="1667584D" w14:textId="3D061F3B" w:rsidR="002B1C96" w:rsidRPr="00B063C8" w:rsidRDefault="00743F42" w:rsidP="009C6A08">
      <w:pPr>
        <w:pStyle w:val="BrowneClauseLevel2"/>
      </w:pPr>
      <w:r w:rsidRPr="00B063C8">
        <w:t xml:space="preserve">If any </w:t>
      </w:r>
      <w:r w:rsidRPr="00B063C8">
        <w:rPr>
          <w:b/>
        </w:rPr>
        <w:t>data user</w:t>
      </w:r>
      <w:r w:rsidRPr="00B063C8">
        <w:t xml:space="preserve"> is in doubt as </w:t>
      </w:r>
      <w:r w:rsidR="009F0C45">
        <w:t>to the legal ground for processing</w:t>
      </w:r>
      <w:r w:rsidR="009F0C45" w:rsidRPr="00926B9B">
        <w:rPr>
          <w:b/>
        </w:rPr>
        <w:t xml:space="preserve"> </w:t>
      </w:r>
      <w:r w:rsidRPr="00926B9B">
        <w:rPr>
          <w:b/>
        </w:rPr>
        <w:t>personal data</w:t>
      </w:r>
      <w:r w:rsidRPr="00B063C8">
        <w:t xml:space="preserve"> for any </w:t>
      </w:r>
      <w:r w:rsidR="00545B05" w:rsidRPr="00B063C8">
        <w:t>purpose,</w:t>
      </w:r>
      <w:r w:rsidRPr="00B063C8">
        <w:t xml:space="preserve"> then they must contact the DPO before doing so.</w:t>
      </w:r>
    </w:p>
    <w:p w14:paraId="15B32C76" w14:textId="5D8BDEBA" w:rsidR="002B1C96" w:rsidRPr="00CC05B2" w:rsidRDefault="00743F42" w:rsidP="00CC05B2">
      <w:pPr>
        <w:pStyle w:val="BrowneBodyText"/>
        <w:rPr>
          <w:b/>
          <w:bCs/>
        </w:rPr>
      </w:pPr>
      <w:r w:rsidRPr="00CC05B2">
        <w:rPr>
          <w:b/>
          <w:bCs/>
        </w:rPr>
        <w:t xml:space="preserve">Vital </w:t>
      </w:r>
      <w:r w:rsidR="00547AC0">
        <w:rPr>
          <w:b/>
          <w:bCs/>
        </w:rPr>
        <w:t>i</w:t>
      </w:r>
      <w:r w:rsidR="00547AC0" w:rsidRPr="00CC05B2">
        <w:rPr>
          <w:b/>
          <w:bCs/>
        </w:rPr>
        <w:t>nterests</w:t>
      </w:r>
    </w:p>
    <w:p w14:paraId="15BD5DF9" w14:textId="2EE8FC71" w:rsidR="002B1C96" w:rsidRPr="00B063C8" w:rsidRDefault="00743F42" w:rsidP="009C6A08">
      <w:pPr>
        <w:pStyle w:val="BrowneClauseLevel2"/>
      </w:pPr>
      <w:r w:rsidRPr="00B063C8">
        <w:t xml:space="preserve">There may be circumstances where it is considered necessary to </w:t>
      </w:r>
      <w:r w:rsidRPr="00B063C8">
        <w:rPr>
          <w:b/>
        </w:rPr>
        <w:t>process personal data</w:t>
      </w:r>
      <w:r w:rsidRPr="00B063C8">
        <w:t xml:space="preserve"> or </w:t>
      </w:r>
      <w:r w:rsidRPr="00B063C8">
        <w:rPr>
          <w:b/>
        </w:rPr>
        <w:t>special category personal data</w:t>
      </w:r>
      <w:r w:rsidRPr="00B063C8">
        <w:t xml:space="preserve"> in order to protect the vital interests of a </w:t>
      </w:r>
      <w:r w:rsidRPr="00B063C8">
        <w:rPr>
          <w:b/>
        </w:rPr>
        <w:t>data subject</w:t>
      </w:r>
      <w:r w:rsidRPr="00B063C8">
        <w:t xml:space="preserve">. This might include medical emergencies where the </w:t>
      </w:r>
      <w:r w:rsidRPr="00B063C8">
        <w:rPr>
          <w:b/>
        </w:rPr>
        <w:t>data subject</w:t>
      </w:r>
      <w:r w:rsidRPr="00B063C8">
        <w:t xml:space="preserve"> is </w:t>
      </w:r>
      <w:proofErr w:type="gramStart"/>
      <w:r w:rsidRPr="00B063C8">
        <w:t xml:space="preserve">not </w:t>
      </w:r>
      <w:r w:rsidR="00C20109">
        <w:t xml:space="preserve"> able</w:t>
      </w:r>
      <w:proofErr w:type="gramEnd"/>
      <w:r w:rsidR="00C20109" w:rsidRPr="00B063C8">
        <w:t xml:space="preserve"> </w:t>
      </w:r>
      <w:r w:rsidRPr="00B063C8">
        <w:t xml:space="preserve">to give consent to the </w:t>
      </w:r>
      <w:r w:rsidRPr="00B063C8">
        <w:rPr>
          <w:b/>
        </w:rPr>
        <w:t>processing</w:t>
      </w:r>
      <w:r w:rsidRPr="00B063C8">
        <w:t>.</w:t>
      </w:r>
      <w:r w:rsidR="00832C03" w:rsidRPr="00B063C8">
        <w:t xml:space="preserve"> </w:t>
      </w:r>
      <w:r w:rsidRPr="00B063C8">
        <w:t>We believe that this will only occur in very specific and limited circumstances.</w:t>
      </w:r>
      <w:r w:rsidR="00832C03" w:rsidRPr="00B063C8">
        <w:t xml:space="preserve"> </w:t>
      </w:r>
      <w:r w:rsidRPr="00B063C8">
        <w:t>In such circumstances</w:t>
      </w:r>
      <w:r w:rsidR="00547AC0">
        <w:t>,</w:t>
      </w:r>
      <w:r w:rsidRPr="00B063C8">
        <w:t xml:space="preserve"> we would usually seek to consult with the DPO in advance, although there may be emergency situations where this does not occur.</w:t>
      </w:r>
    </w:p>
    <w:p w14:paraId="1CCAC84A" w14:textId="77777777" w:rsidR="002B1C96" w:rsidRPr="00CC05B2" w:rsidRDefault="00743F42" w:rsidP="00CC05B2">
      <w:pPr>
        <w:pStyle w:val="BrowneBodyText"/>
        <w:rPr>
          <w:b/>
          <w:bCs/>
        </w:rPr>
      </w:pPr>
      <w:r w:rsidRPr="00CC05B2">
        <w:rPr>
          <w:b/>
          <w:bCs/>
        </w:rPr>
        <w:t>Consent</w:t>
      </w:r>
    </w:p>
    <w:p w14:paraId="2A728684" w14:textId="3B294501" w:rsidR="002B1C96" w:rsidRPr="00B063C8" w:rsidRDefault="00743F42" w:rsidP="009C6A08">
      <w:pPr>
        <w:pStyle w:val="BrowneClauseLevel2"/>
      </w:pPr>
      <w:r w:rsidRPr="00B063C8">
        <w:t xml:space="preserve">Where none of the other bases for </w:t>
      </w:r>
      <w:r w:rsidRPr="00B063C8">
        <w:rPr>
          <w:b/>
        </w:rPr>
        <w:t>processing</w:t>
      </w:r>
      <w:r w:rsidRPr="00B063C8">
        <w:t xml:space="preserve"> set out above apply</w:t>
      </w:r>
      <w:r w:rsidR="00547AC0">
        <w:t>,</w:t>
      </w:r>
      <w:r w:rsidRPr="00B063C8">
        <w:t xml:space="preserve"> then the </w:t>
      </w:r>
      <w:r w:rsidR="00C20109">
        <w:t>Trust</w:t>
      </w:r>
      <w:r w:rsidR="00C20109" w:rsidRPr="00B063C8">
        <w:t xml:space="preserve"> </w:t>
      </w:r>
      <w:r w:rsidRPr="00B063C8">
        <w:t xml:space="preserve">must seek the consent of the </w:t>
      </w:r>
      <w:r w:rsidRPr="00B063C8">
        <w:rPr>
          <w:b/>
        </w:rPr>
        <w:t>data subject</w:t>
      </w:r>
      <w:r w:rsidRPr="00B063C8">
        <w:t xml:space="preserve"> before </w:t>
      </w:r>
      <w:r w:rsidRPr="00B063C8">
        <w:rPr>
          <w:b/>
        </w:rPr>
        <w:t>processing</w:t>
      </w:r>
      <w:r w:rsidRPr="00B063C8">
        <w:t xml:space="preserve"> any </w:t>
      </w:r>
      <w:r w:rsidRPr="00B063C8">
        <w:rPr>
          <w:b/>
        </w:rPr>
        <w:t>personal data</w:t>
      </w:r>
      <w:r w:rsidRPr="00B063C8">
        <w:t xml:space="preserve"> for any purpose.</w:t>
      </w:r>
    </w:p>
    <w:p w14:paraId="069F424F" w14:textId="77777777" w:rsidR="002B1C96" w:rsidRPr="00B063C8" w:rsidRDefault="00743F42" w:rsidP="009C6A08">
      <w:pPr>
        <w:pStyle w:val="BrowneClauseLevel2"/>
      </w:pPr>
      <w:r w:rsidRPr="00B063C8">
        <w:t xml:space="preserve">There are strict legal requirements in relation to the form of consent that must be obtained from </w:t>
      </w:r>
      <w:r w:rsidRPr="00B063C8">
        <w:rPr>
          <w:b/>
        </w:rPr>
        <w:t>data subjects</w:t>
      </w:r>
      <w:r w:rsidRPr="00B063C8">
        <w:t>.</w:t>
      </w:r>
      <w:r w:rsidR="00832C03" w:rsidRPr="00B063C8">
        <w:t xml:space="preserve"> </w:t>
      </w:r>
    </w:p>
    <w:p w14:paraId="26BF87B3" w14:textId="44C0D712" w:rsidR="002B1C96" w:rsidRPr="00B063C8" w:rsidRDefault="00743F42" w:rsidP="009C6A08">
      <w:pPr>
        <w:pStyle w:val="BrowneClauseLevel2"/>
      </w:pPr>
      <w:r w:rsidRPr="00B063C8">
        <w:t>When pupils and</w:t>
      </w:r>
      <w:r w:rsidR="00547AC0">
        <w:t>/</w:t>
      </w:r>
      <w:r w:rsidRPr="00B063C8">
        <w:t xml:space="preserve">or our </w:t>
      </w:r>
      <w:r w:rsidR="00C20109">
        <w:rPr>
          <w:b/>
        </w:rPr>
        <w:t>w</w:t>
      </w:r>
      <w:r w:rsidR="00C20109" w:rsidRPr="005862F7">
        <w:rPr>
          <w:b/>
        </w:rPr>
        <w:t>orkforce</w:t>
      </w:r>
      <w:r w:rsidR="00CD61B7" w:rsidRPr="005862F7">
        <w:rPr>
          <w:b/>
        </w:rPr>
        <w:t xml:space="preserve"> </w:t>
      </w:r>
      <w:r w:rsidRPr="00B063C8">
        <w:t xml:space="preserve">join the </w:t>
      </w:r>
      <w:r w:rsidR="000E0AB5" w:rsidRPr="00B063C8">
        <w:t xml:space="preserve">Trust, </w:t>
      </w:r>
      <w:r w:rsidRPr="00B063C8">
        <w:t>a consent form will be required to be completed in relation to them.</w:t>
      </w:r>
      <w:r w:rsidR="00832C03" w:rsidRPr="00B063C8">
        <w:t xml:space="preserve"> </w:t>
      </w:r>
      <w:r w:rsidRPr="00B063C8">
        <w:t>This consent form deals with the taking and use of photographs and videos of them, amongst other things.</w:t>
      </w:r>
      <w:r w:rsidR="00832C03" w:rsidRPr="00B063C8">
        <w:t xml:space="preserve"> </w:t>
      </w:r>
      <w:r w:rsidRPr="00B063C8">
        <w:t>Where appropriate</w:t>
      </w:r>
      <w:r w:rsidR="00547AC0">
        <w:t>,</w:t>
      </w:r>
      <w:r w:rsidRPr="00B063C8">
        <w:t xml:space="preserve"> third parties may also be required to complete a consent form.</w:t>
      </w:r>
    </w:p>
    <w:p w14:paraId="1CC59DF2" w14:textId="7626D2E7" w:rsidR="002B1C96" w:rsidRPr="00B063C8" w:rsidRDefault="00743F42" w:rsidP="0063322E">
      <w:pPr>
        <w:pStyle w:val="BrowneClauseLevel2"/>
      </w:pPr>
      <w:commentRangeStart w:id="12"/>
      <w:r w:rsidRPr="00B063C8">
        <w:t xml:space="preserve">In relation to all pupils under the age </w:t>
      </w:r>
      <w:r w:rsidRPr="00AD70D1">
        <w:t xml:space="preserve">of </w:t>
      </w:r>
      <w:r w:rsidR="00AD70D1" w:rsidRPr="00AD70D1">
        <w:t>12</w:t>
      </w:r>
      <w:r w:rsidRPr="00B063C8">
        <w:t xml:space="preserve"> years old we will seek consent from an individual with parental responsibility for that pupil.</w:t>
      </w:r>
    </w:p>
    <w:p w14:paraId="6448FE11" w14:textId="12FB5C0E" w:rsidR="002B1C96" w:rsidRPr="00B063C8" w:rsidRDefault="00743F42" w:rsidP="0063322E">
      <w:pPr>
        <w:pStyle w:val="BrowneClauseLevel2"/>
      </w:pPr>
      <w:r w:rsidRPr="00B063C8">
        <w:t xml:space="preserve">We will generally seek consent directly from a pupil who has reached the age of </w:t>
      </w:r>
      <w:r w:rsidR="00AD70D1">
        <w:t>12</w:t>
      </w:r>
      <w:r w:rsidRPr="00B063C8">
        <w:t>however we recognise that this may not be appropriate in certain circumstances</w:t>
      </w:r>
      <w:r w:rsidR="00547AC0">
        <w:t>,</w:t>
      </w:r>
      <w:r w:rsidRPr="00B063C8">
        <w:t xml:space="preserve"> and therefore </w:t>
      </w:r>
      <w:r w:rsidR="00705E7A">
        <w:t xml:space="preserve">we </w:t>
      </w:r>
      <w:r w:rsidRPr="00B063C8">
        <w:t>may be required to seek consent from an individual with parental responsibility.</w:t>
      </w:r>
    </w:p>
    <w:p w14:paraId="5F47B202" w14:textId="2F2295DB" w:rsidR="002B1C96" w:rsidRPr="00B063C8" w:rsidRDefault="00743F42" w:rsidP="0063322E">
      <w:pPr>
        <w:pStyle w:val="BrowneClauseLevel2"/>
      </w:pPr>
      <w:r w:rsidRPr="00B063C8">
        <w:t xml:space="preserve">If consent is required for any other </w:t>
      </w:r>
      <w:r w:rsidRPr="00B063C8">
        <w:rPr>
          <w:b/>
        </w:rPr>
        <w:t>processing</w:t>
      </w:r>
      <w:r w:rsidRPr="00B063C8">
        <w:t xml:space="preserve"> of </w:t>
      </w:r>
      <w:r w:rsidRPr="00B063C8">
        <w:rPr>
          <w:b/>
        </w:rPr>
        <w:t>personal data</w:t>
      </w:r>
      <w:r w:rsidRPr="00B063C8">
        <w:t xml:space="preserve"> of any </w:t>
      </w:r>
      <w:r w:rsidRPr="00B063C8">
        <w:rPr>
          <w:b/>
        </w:rPr>
        <w:t xml:space="preserve">data </w:t>
      </w:r>
      <w:r w:rsidR="00545B05" w:rsidRPr="00B063C8">
        <w:rPr>
          <w:b/>
        </w:rPr>
        <w:t>subject,</w:t>
      </w:r>
      <w:r w:rsidRPr="00B063C8">
        <w:t xml:space="preserve"> then the form of this consent must:</w:t>
      </w:r>
    </w:p>
    <w:p w14:paraId="5C84DCC7" w14:textId="53EBFB85" w:rsidR="002B1C96" w:rsidRPr="00B063C8" w:rsidRDefault="00743F42" w:rsidP="0063322E">
      <w:pPr>
        <w:pStyle w:val="BrowneClauseLevel3"/>
      </w:pPr>
      <w:r w:rsidRPr="00B063C8">
        <w:t xml:space="preserve">Inform the </w:t>
      </w:r>
      <w:r w:rsidRPr="00B063C8">
        <w:rPr>
          <w:b/>
        </w:rPr>
        <w:t>data subject</w:t>
      </w:r>
      <w:r w:rsidRPr="00B063C8">
        <w:t xml:space="preserve"> of exactly what we intend to do with their </w:t>
      </w:r>
      <w:r w:rsidRPr="00B063C8">
        <w:rPr>
          <w:b/>
        </w:rPr>
        <w:t xml:space="preserve">personal </w:t>
      </w:r>
      <w:r w:rsidR="00545B05" w:rsidRPr="00B063C8">
        <w:rPr>
          <w:b/>
        </w:rPr>
        <w:t>data</w:t>
      </w:r>
      <w:r w:rsidR="00545B05" w:rsidRPr="00B063C8">
        <w:t>.</w:t>
      </w:r>
    </w:p>
    <w:p w14:paraId="7016A744" w14:textId="1F3F93EB" w:rsidR="002B1C96" w:rsidRPr="00B063C8" w:rsidRDefault="00743F42" w:rsidP="0063322E">
      <w:pPr>
        <w:pStyle w:val="BrowneClauseLevel3"/>
      </w:pPr>
      <w:r w:rsidRPr="00B063C8">
        <w:t>Require them to positively confirm that they consent – we cannot ask them to opt</w:t>
      </w:r>
      <w:r w:rsidR="00705E7A">
        <w:t xml:space="preserve"> </w:t>
      </w:r>
      <w:r w:rsidRPr="00B063C8">
        <w:t>out rather than opt</w:t>
      </w:r>
      <w:r w:rsidR="00705E7A">
        <w:t xml:space="preserve"> </w:t>
      </w:r>
      <w:r w:rsidRPr="00B063C8">
        <w:t>in; and</w:t>
      </w:r>
    </w:p>
    <w:p w14:paraId="301BC7E7" w14:textId="77777777" w:rsidR="002B1C96" w:rsidRPr="0078647C" w:rsidRDefault="00743F42" w:rsidP="0063322E">
      <w:pPr>
        <w:pStyle w:val="BrowneClauseLevel3"/>
      </w:pPr>
      <w:r w:rsidRPr="0078647C">
        <w:t xml:space="preserve">Inform the </w:t>
      </w:r>
      <w:r w:rsidRPr="0078647C">
        <w:rPr>
          <w:b/>
        </w:rPr>
        <w:t>data subject</w:t>
      </w:r>
      <w:r w:rsidRPr="0078647C">
        <w:t xml:space="preserve"> of how they can withdraw their consent.</w:t>
      </w:r>
    </w:p>
    <w:p w14:paraId="34D0A77C" w14:textId="79CE57CB" w:rsidR="002B1C96" w:rsidRPr="0078647C" w:rsidRDefault="00743F42" w:rsidP="0063322E">
      <w:pPr>
        <w:pStyle w:val="BrowneClauseLevel2"/>
      </w:pPr>
      <w:r w:rsidRPr="0078647C">
        <w:t xml:space="preserve">Any consent must be freely given, which means that we cannot make the provision of any goods or services or other matter conditional on a </w:t>
      </w:r>
      <w:r w:rsidRPr="0078647C">
        <w:rPr>
          <w:b/>
        </w:rPr>
        <w:t>data subject</w:t>
      </w:r>
      <w:r w:rsidRPr="0078647C">
        <w:t xml:space="preserve"> giving their consent.</w:t>
      </w:r>
      <w:r w:rsidR="00CD61B7">
        <w:t xml:space="preserve"> </w:t>
      </w:r>
      <w:r w:rsidR="00C20109">
        <w:t xml:space="preserve">We will ensure that it will be as easy for the </w:t>
      </w:r>
      <w:r w:rsidR="00C20109">
        <w:rPr>
          <w:b/>
        </w:rPr>
        <w:t>data subject</w:t>
      </w:r>
      <w:r w:rsidR="00C20109">
        <w:t xml:space="preserve"> to withdraw their consent as it was to give it.</w:t>
      </w:r>
    </w:p>
    <w:p w14:paraId="43B60D39" w14:textId="051373A0" w:rsidR="005862F7" w:rsidRPr="0078647C" w:rsidRDefault="005B347C" w:rsidP="005B347C">
      <w:pPr>
        <w:pStyle w:val="BrowneClauseLevel2"/>
      </w:pPr>
      <w:r w:rsidRPr="0078647C">
        <w:t xml:space="preserve">Consent may need to be refreshed where we may need to process the </w:t>
      </w:r>
      <w:r w:rsidR="00C20109">
        <w:rPr>
          <w:b/>
        </w:rPr>
        <w:t>p</w:t>
      </w:r>
      <w:r w:rsidR="00C20109" w:rsidRPr="0078647C">
        <w:rPr>
          <w:b/>
        </w:rPr>
        <w:t>ersonal</w:t>
      </w:r>
      <w:r w:rsidR="00C20109">
        <w:rPr>
          <w:b/>
        </w:rPr>
        <w:t xml:space="preserve"> d</w:t>
      </w:r>
      <w:r w:rsidR="00C20109" w:rsidRPr="0078647C">
        <w:rPr>
          <w:b/>
        </w:rPr>
        <w:t>ata</w:t>
      </w:r>
      <w:r w:rsidR="00CD61B7" w:rsidRPr="0078647C">
        <w:t xml:space="preserve"> </w:t>
      </w:r>
      <w:r w:rsidRPr="0078647C">
        <w:t>for a different and incompatible purpose</w:t>
      </w:r>
      <w:r w:rsidR="00705E7A">
        <w:t>,</w:t>
      </w:r>
      <w:r w:rsidRPr="0078647C">
        <w:t xml:space="preserve"> which was not disclosed when the consent was first considered by the </w:t>
      </w:r>
      <w:r w:rsidR="00C20109">
        <w:rPr>
          <w:b/>
        </w:rPr>
        <w:t>d</w:t>
      </w:r>
      <w:r w:rsidR="00C20109" w:rsidRPr="0078647C">
        <w:rPr>
          <w:b/>
        </w:rPr>
        <w:t>ata</w:t>
      </w:r>
      <w:r w:rsidR="00CD61B7" w:rsidRPr="0078647C">
        <w:rPr>
          <w:b/>
        </w:rPr>
        <w:t xml:space="preserve"> </w:t>
      </w:r>
      <w:r w:rsidR="00C20109">
        <w:rPr>
          <w:b/>
        </w:rPr>
        <w:t>s</w:t>
      </w:r>
      <w:r w:rsidR="00C20109" w:rsidRPr="0078647C">
        <w:rPr>
          <w:b/>
        </w:rPr>
        <w:t>ubject</w:t>
      </w:r>
      <w:r w:rsidRPr="0078647C">
        <w:t>.</w:t>
      </w:r>
    </w:p>
    <w:p w14:paraId="3A2620FE" w14:textId="77777777" w:rsidR="002B1C96" w:rsidRPr="0078647C" w:rsidRDefault="00743F42" w:rsidP="0097697B">
      <w:pPr>
        <w:pStyle w:val="BrowneClauseLevel2"/>
      </w:pPr>
      <w:r w:rsidRPr="0078647C">
        <w:t>The DPO must always be consulted in relation to any consent form before consent is obtained.</w:t>
      </w:r>
    </w:p>
    <w:p w14:paraId="63CC8F95" w14:textId="77777777" w:rsidR="002B1C96" w:rsidRDefault="00743F42" w:rsidP="0097697B">
      <w:pPr>
        <w:pStyle w:val="BrowneClauseLevel2"/>
      </w:pPr>
      <w:r w:rsidRPr="00B063C8">
        <w:t>A record must always be kept of any consent, including how it was obtained and when.</w:t>
      </w:r>
      <w:commentRangeEnd w:id="12"/>
      <w:r w:rsidR="0063322E" w:rsidRPr="00B063C8">
        <w:commentReference w:id="12"/>
      </w:r>
    </w:p>
    <w:p w14:paraId="421B98A9" w14:textId="204E92D7" w:rsidR="002B1C96" w:rsidRPr="0078647C" w:rsidRDefault="00B16581" w:rsidP="005A40AB">
      <w:pPr>
        <w:pStyle w:val="BrowneHeadingLevel1"/>
      </w:pPr>
      <w:bookmarkStart w:id="13" w:name="_Toc202861544"/>
      <w:r>
        <w:t>D</w:t>
      </w:r>
      <w:r w:rsidRPr="0078647C">
        <w:t>ata</w:t>
      </w:r>
      <w:commentRangeStart w:id="14"/>
      <w:r w:rsidR="00743F42" w:rsidRPr="0078647C">
        <w:t xml:space="preserve"> subjects’ rights</w:t>
      </w:r>
      <w:commentRangeEnd w:id="14"/>
      <w:r w:rsidR="005A40AB" w:rsidRPr="0078647C">
        <w:rPr>
          <w:b w:val="0"/>
        </w:rPr>
        <w:commentReference w:id="14"/>
      </w:r>
      <w:bookmarkEnd w:id="13"/>
    </w:p>
    <w:p w14:paraId="53E0254F" w14:textId="69DE6395" w:rsidR="002B1C96" w:rsidRPr="0078647C" w:rsidRDefault="00D80B0E" w:rsidP="005A40AB">
      <w:pPr>
        <w:pStyle w:val="BrowneClauseLevel2"/>
      </w:pPr>
      <w:r>
        <w:t>In addition to the right to be informed and the right to withdraw consent, w</w:t>
      </w:r>
      <w:r w:rsidR="00743F42" w:rsidRPr="0078647C">
        <w:t xml:space="preserve">e will </w:t>
      </w:r>
      <w:r w:rsidR="00743F42" w:rsidRPr="0078647C">
        <w:rPr>
          <w:b/>
        </w:rPr>
        <w:t>process</w:t>
      </w:r>
      <w:r w:rsidR="00743F42" w:rsidRPr="0078647C">
        <w:t xml:space="preserve"> all </w:t>
      </w:r>
      <w:r w:rsidR="00743F42" w:rsidRPr="0078647C">
        <w:rPr>
          <w:b/>
        </w:rPr>
        <w:t>personal data</w:t>
      </w:r>
      <w:r w:rsidR="00743F42" w:rsidRPr="0078647C">
        <w:t xml:space="preserve"> in line with </w:t>
      </w:r>
      <w:r w:rsidR="00743F42" w:rsidRPr="0078647C">
        <w:rPr>
          <w:b/>
        </w:rPr>
        <w:t>data subjects'</w:t>
      </w:r>
      <w:r w:rsidR="00743F42" w:rsidRPr="0078647C">
        <w:t xml:space="preserve"> rights, in particular their right to:</w:t>
      </w:r>
    </w:p>
    <w:p w14:paraId="59043205" w14:textId="6D8C102F" w:rsidR="002B1C96" w:rsidRPr="0078647C" w:rsidRDefault="00705E7A" w:rsidP="005A40AB">
      <w:pPr>
        <w:pStyle w:val="BrowneClauseLevel3"/>
      </w:pPr>
      <w:r>
        <w:t>R</w:t>
      </w:r>
      <w:r w:rsidRPr="0078647C">
        <w:t xml:space="preserve">equest </w:t>
      </w:r>
      <w:r w:rsidR="00743F42" w:rsidRPr="0078647C">
        <w:t xml:space="preserve">access to any </w:t>
      </w:r>
      <w:r w:rsidR="00743F42" w:rsidRPr="0078647C">
        <w:rPr>
          <w:b/>
        </w:rPr>
        <w:t>personal data</w:t>
      </w:r>
      <w:r w:rsidR="00743F42" w:rsidRPr="0078647C">
        <w:t xml:space="preserve"> we hold about </w:t>
      </w:r>
      <w:r w:rsidR="00545B05" w:rsidRPr="0078647C">
        <w:t>them.</w:t>
      </w:r>
    </w:p>
    <w:p w14:paraId="10FFE05B" w14:textId="41211A23" w:rsidR="002B1C96" w:rsidRPr="0078647C" w:rsidRDefault="00705E7A" w:rsidP="005A40AB">
      <w:pPr>
        <w:pStyle w:val="BrowneClauseLevel3"/>
      </w:pPr>
      <w:r>
        <w:t>O</w:t>
      </w:r>
      <w:r w:rsidRPr="0078647C">
        <w:t xml:space="preserve">bject </w:t>
      </w:r>
      <w:r w:rsidR="00743F42" w:rsidRPr="0078647C">
        <w:t xml:space="preserve">to the </w:t>
      </w:r>
      <w:r w:rsidR="00743F42" w:rsidRPr="0078647C">
        <w:rPr>
          <w:b/>
        </w:rPr>
        <w:t>processing</w:t>
      </w:r>
      <w:r w:rsidR="00743F42" w:rsidRPr="0078647C">
        <w:t xml:space="preserve"> of their </w:t>
      </w:r>
      <w:r w:rsidR="00743F42" w:rsidRPr="0078647C">
        <w:rPr>
          <w:b/>
        </w:rPr>
        <w:t>personal data</w:t>
      </w:r>
      <w:r w:rsidR="00743F42" w:rsidRPr="0078647C">
        <w:t xml:space="preserve">, including the right to object to direct </w:t>
      </w:r>
      <w:r w:rsidR="00545B05" w:rsidRPr="0078647C">
        <w:t>marketing.</w:t>
      </w:r>
    </w:p>
    <w:p w14:paraId="434EC42C" w14:textId="16F8F7D7" w:rsidR="002B1C96" w:rsidRPr="0078647C" w:rsidRDefault="00705E7A" w:rsidP="005A40AB">
      <w:pPr>
        <w:pStyle w:val="BrowneClauseLevel3"/>
      </w:pPr>
      <w:r>
        <w:t>H</w:t>
      </w:r>
      <w:r w:rsidRPr="0078647C">
        <w:t xml:space="preserve">ave </w:t>
      </w:r>
      <w:r w:rsidR="00743F42" w:rsidRPr="0078647C">
        <w:t xml:space="preserve">inaccurate or incomplete </w:t>
      </w:r>
      <w:r w:rsidR="00743F42" w:rsidRPr="0078647C">
        <w:rPr>
          <w:b/>
        </w:rPr>
        <w:t>personal data</w:t>
      </w:r>
      <w:r w:rsidR="00743F42" w:rsidRPr="0078647C">
        <w:t xml:space="preserve"> about them </w:t>
      </w:r>
      <w:r w:rsidR="00545B05" w:rsidRPr="0078647C">
        <w:t>rectified.</w:t>
      </w:r>
    </w:p>
    <w:p w14:paraId="3FC89FE8" w14:textId="389EA215" w:rsidR="002B1C96" w:rsidRPr="0078647C" w:rsidRDefault="00705E7A" w:rsidP="005A40AB">
      <w:pPr>
        <w:pStyle w:val="BrowneClauseLevel3"/>
      </w:pPr>
      <w:r>
        <w:t>R</w:t>
      </w:r>
      <w:r w:rsidRPr="0078647C">
        <w:t xml:space="preserve">estrict </w:t>
      </w:r>
      <w:r w:rsidR="00743F42" w:rsidRPr="0078647C">
        <w:rPr>
          <w:b/>
        </w:rPr>
        <w:t>processing</w:t>
      </w:r>
      <w:r w:rsidR="00743F42" w:rsidRPr="0078647C">
        <w:t xml:space="preserve"> of their </w:t>
      </w:r>
      <w:r w:rsidR="00743F42" w:rsidRPr="0078647C">
        <w:rPr>
          <w:b/>
        </w:rPr>
        <w:t xml:space="preserve">personal </w:t>
      </w:r>
      <w:r w:rsidR="00545B05" w:rsidRPr="0078647C">
        <w:rPr>
          <w:b/>
        </w:rPr>
        <w:t>data</w:t>
      </w:r>
      <w:r w:rsidR="00545B05" w:rsidRPr="0078647C">
        <w:t>.</w:t>
      </w:r>
      <w:r w:rsidR="00743F42" w:rsidRPr="0078647C">
        <w:t xml:space="preserve"> </w:t>
      </w:r>
    </w:p>
    <w:p w14:paraId="0EAB4B8B" w14:textId="3C240DFA" w:rsidR="002B1C96" w:rsidRPr="0078647C" w:rsidRDefault="00705E7A" w:rsidP="005A40AB">
      <w:pPr>
        <w:pStyle w:val="BrowneClauseLevel3"/>
      </w:pPr>
      <w:r>
        <w:t>H</w:t>
      </w:r>
      <w:r w:rsidRPr="0078647C">
        <w:t xml:space="preserve">ave </w:t>
      </w:r>
      <w:r w:rsidR="00743F42" w:rsidRPr="0078647C">
        <w:rPr>
          <w:b/>
        </w:rPr>
        <w:t>personal data</w:t>
      </w:r>
      <w:r w:rsidR="00743F42" w:rsidRPr="0078647C">
        <w:t xml:space="preserve"> we hold about them </w:t>
      </w:r>
      <w:r w:rsidR="00545B05" w:rsidRPr="0078647C">
        <w:t>erased.</w:t>
      </w:r>
    </w:p>
    <w:p w14:paraId="5C7DD92E" w14:textId="4E39150C" w:rsidR="002B1C96" w:rsidRPr="0078647C" w:rsidRDefault="00705E7A" w:rsidP="005A40AB">
      <w:pPr>
        <w:pStyle w:val="BrowneClauseLevel3"/>
      </w:pPr>
      <w:r>
        <w:t>H</w:t>
      </w:r>
      <w:r w:rsidRPr="0078647C">
        <w:t xml:space="preserve">ave </w:t>
      </w:r>
      <w:r w:rsidR="00743F42" w:rsidRPr="0078647C">
        <w:t xml:space="preserve">their </w:t>
      </w:r>
      <w:r w:rsidR="00743F42" w:rsidRPr="0078647C">
        <w:rPr>
          <w:b/>
        </w:rPr>
        <w:t>personal data</w:t>
      </w:r>
      <w:r w:rsidR="00743F42" w:rsidRPr="0078647C">
        <w:t xml:space="preserve"> transferred; and</w:t>
      </w:r>
    </w:p>
    <w:p w14:paraId="630190B3" w14:textId="7EE95668" w:rsidR="002B1C96" w:rsidRPr="0078647C" w:rsidRDefault="00705E7A" w:rsidP="005A40AB">
      <w:pPr>
        <w:pStyle w:val="BrowneClauseLevel3"/>
      </w:pPr>
      <w:r>
        <w:t>O</w:t>
      </w:r>
      <w:r w:rsidRPr="0078647C">
        <w:t xml:space="preserve">bject </w:t>
      </w:r>
      <w:r w:rsidR="00743F42" w:rsidRPr="0078647C">
        <w:t>to the making of decisions about them by automated means.</w:t>
      </w:r>
    </w:p>
    <w:p w14:paraId="7D0263D3" w14:textId="77777777" w:rsidR="003E596F" w:rsidRPr="0097697B" w:rsidRDefault="003E596F" w:rsidP="003E596F">
      <w:pPr>
        <w:pStyle w:val="BrowneClauseLevel2"/>
      </w:pPr>
      <w:r>
        <w:t>The DPO must be consulted in relation to any data subject rights request.</w:t>
      </w:r>
    </w:p>
    <w:p w14:paraId="34BFC7BD" w14:textId="07B7022C" w:rsidR="002B1C96" w:rsidRDefault="00743F42" w:rsidP="00CC05B2">
      <w:pPr>
        <w:pStyle w:val="BrowneBodyText"/>
        <w:rPr>
          <w:b/>
          <w:bCs/>
        </w:rPr>
      </w:pPr>
      <w:commentRangeStart w:id="15"/>
      <w:r w:rsidRPr="00CC05B2">
        <w:rPr>
          <w:b/>
          <w:bCs/>
        </w:rPr>
        <w:t xml:space="preserve">The </w:t>
      </w:r>
      <w:r w:rsidR="00705E7A">
        <w:rPr>
          <w:b/>
          <w:bCs/>
        </w:rPr>
        <w:t>r</w:t>
      </w:r>
      <w:r w:rsidR="00705E7A" w:rsidRPr="00CC05B2">
        <w:rPr>
          <w:b/>
          <w:bCs/>
        </w:rPr>
        <w:t xml:space="preserve">ight </w:t>
      </w:r>
      <w:r w:rsidRPr="00CC05B2">
        <w:rPr>
          <w:b/>
          <w:bCs/>
        </w:rPr>
        <w:t xml:space="preserve">of </w:t>
      </w:r>
      <w:r w:rsidR="00705E7A">
        <w:rPr>
          <w:b/>
          <w:bCs/>
        </w:rPr>
        <w:t>a</w:t>
      </w:r>
      <w:r w:rsidR="00705E7A" w:rsidRPr="00CC05B2">
        <w:rPr>
          <w:b/>
          <w:bCs/>
        </w:rPr>
        <w:t xml:space="preserve">ccess </w:t>
      </w:r>
      <w:r w:rsidRPr="00CC05B2">
        <w:rPr>
          <w:b/>
          <w:bCs/>
        </w:rPr>
        <w:t xml:space="preserve">to </w:t>
      </w:r>
      <w:r w:rsidR="00705E7A">
        <w:rPr>
          <w:b/>
          <w:bCs/>
        </w:rPr>
        <w:t>p</w:t>
      </w:r>
      <w:r w:rsidR="00705E7A" w:rsidRPr="00CC05B2">
        <w:rPr>
          <w:b/>
          <w:bCs/>
        </w:rPr>
        <w:t xml:space="preserve">ersonal </w:t>
      </w:r>
      <w:commentRangeEnd w:id="15"/>
      <w:r w:rsidR="00705E7A">
        <w:rPr>
          <w:b/>
          <w:bCs/>
        </w:rPr>
        <w:t>d</w:t>
      </w:r>
      <w:r w:rsidR="00705E7A" w:rsidRPr="00CC05B2">
        <w:rPr>
          <w:b/>
          <w:bCs/>
        </w:rPr>
        <w:t>ata</w:t>
      </w:r>
      <w:r w:rsidR="005A40AB" w:rsidRPr="00CC05B2">
        <w:rPr>
          <w:b/>
          <w:bCs/>
        </w:rPr>
        <w:commentReference w:id="15"/>
      </w:r>
    </w:p>
    <w:p w14:paraId="518BE29B" w14:textId="07D5A14F" w:rsidR="003E596F" w:rsidRPr="003E596F" w:rsidRDefault="003E596F" w:rsidP="003E596F">
      <w:pPr>
        <w:pStyle w:val="BrowneClauseLevel2"/>
        <w:rPr>
          <w:b/>
          <w:bCs/>
        </w:rPr>
      </w:pPr>
      <w:r w:rsidRPr="0078647C">
        <w:rPr>
          <w:b/>
        </w:rPr>
        <w:t>Data subjects</w:t>
      </w:r>
      <w:r w:rsidRPr="0078647C">
        <w:t xml:space="preserve"> may request access to </w:t>
      </w:r>
      <w:r>
        <w:t>the</w:t>
      </w:r>
      <w:r w:rsidRPr="0078647C">
        <w:t xml:space="preserve"> </w:t>
      </w:r>
      <w:r w:rsidRPr="0078647C">
        <w:rPr>
          <w:b/>
        </w:rPr>
        <w:t>personal data</w:t>
      </w:r>
      <w:r w:rsidRPr="0078647C">
        <w:t xml:space="preserve"> we hold about them</w:t>
      </w:r>
      <w:r w:rsidRPr="003E596F">
        <w:t xml:space="preserve"> </w:t>
      </w:r>
      <w:r>
        <w:t xml:space="preserve">and which we are able to provide based on a reasonable and proportionate search for that </w:t>
      </w:r>
      <w:r>
        <w:rPr>
          <w:b/>
        </w:rPr>
        <w:t>personal data</w:t>
      </w:r>
      <w:r w:rsidRPr="0078647C">
        <w:t xml:space="preserve">. Such requests will be considered in line with the </w:t>
      </w:r>
      <w:r>
        <w:t>Trust’s</w:t>
      </w:r>
      <w:r w:rsidRPr="0078647C">
        <w:t xml:space="preserve"> </w:t>
      </w:r>
      <w:r w:rsidR="00705E7A">
        <w:t>s</w:t>
      </w:r>
      <w:r w:rsidR="00705E7A" w:rsidRPr="0078647C">
        <w:t xml:space="preserve">ubject </w:t>
      </w:r>
      <w:r w:rsidR="00705E7A">
        <w:t>a</w:t>
      </w:r>
      <w:r w:rsidR="00705E7A" w:rsidRPr="0078647C">
        <w:t xml:space="preserve">ccess </w:t>
      </w:r>
      <w:r w:rsidR="00705E7A">
        <w:t>r</w:t>
      </w:r>
      <w:r w:rsidR="00705E7A" w:rsidRPr="0078647C">
        <w:t xml:space="preserve">equest </w:t>
      </w:r>
      <w:r w:rsidR="00705E7A">
        <w:t>p</w:t>
      </w:r>
      <w:r w:rsidR="00705E7A" w:rsidRPr="0078647C">
        <w:t>rocedure</w:t>
      </w:r>
      <w:r w:rsidRPr="0078647C">
        <w:t>.</w:t>
      </w:r>
    </w:p>
    <w:p w14:paraId="665899D7" w14:textId="139F3827" w:rsidR="003E596F" w:rsidRPr="003E596F" w:rsidRDefault="003E596F" w:rsidP="003E596F">
      <w:pPr>
        <w:pStyle w:val="BrowneBodyText"/>
        <w:rPr>
          <w:b/>
          <w:bCs/>
        </w:rPr>
      </w:pPr>
      <w:r w:rsidRPr="003E596F">
        <w:rPr>
          <w:b/>
          <w:bCs/>
        </w:rPr>
        <w:t xml:space="preserve">Data </w:t>
      </w:r>
      <w:r w:rsidR="00705E7A">
        <w:rPr>
          <w:b/>
          <w:bCs/>
        </w:rPr>
        <w:t>p</w:t>
      </w:r>
      <w:r w:rsidRPr="003E596F">
        <w:rPr>
          <w:b/>
          <w:bCs/>
        </w:rPr>
        <w:t>rotection by design and default</w:t>
      </w:r>
    </w:p>
    <w:p w14:paraId="4FC65DD9" w14:textId="30002109" w:rsidR="003E596F" w:rsidRPr="003E596F" w:rsidRDefault="003E596F" w:rsidP="005A40AB">
      <w:pPr>
        <w:pStyle w:val="BrowneClauseLevel2"/>
      </w:pPr>
      <w:r>
        <w:t xml:space="preserve">The Trust will </w:t>
      </w:r>
      <w:r w:rsidRPr="00DF6438">
        <w:t xml:space="preserve">consider and comply with the requirements of </w:t>
      </w:r>
      <w:r w:rsidRPr="00DF6438">
        <w:rPr>
          <w:b/>
        </w:rPr>
        <w:t xml:space="preserve">data protection legislation </w:t>
      </w:r>
      <w:r w:rsidRPr="00DF6438">
        <w:t xml:space="preserve">in relation to all its activities whenever these involve the use of </w:t>
      </w:r>
      <w:r w:rsidRPr="00DF6438">
        <w:rPr>
          <w:b/>
        </w:rPr>
        <w:t>personal data</w:t>
      </w:r>
      <w:r w:rsidRPr="00DF6438">
        <w:t>, in accordance with the principles of data protection by design and default</w:t>
      </w:r>
      <w:r>
        <w:t>.</w:t>
      </w:r>
    </w:p>
    <w:p w14:paraId="2CC61FE5" w14:textId="78982A99" w:rsidR="002B1C96" w:rsidRDefault="003E596F" w:rsidP="005A40AB">
      <w:pPr>
        <w:pStyle w:val="BrowneClauseLevel2"/>
      </w:pPr>
      <w:r w:rsidRPr="003E596F">
        <w:t>In</w:t>
      </w:r>
      <w:r>
        <w:t xml:space="preserve"> certain circumstances, where </w:t>
      </w:r>
      <w:r w:rsidRPr="00DF6438">
        <w:t>the law requires us to</w:t>
      </w:r>
      <w:r>
        <w:t>, we shall</w:t>
      </w:r>
      <w:r w:rsidRPr="00DF6438">
        <w:t xml:space="preserve"> carry out detailed assessments of proposed processing in a </w:t>
      </w:r>
      <w:r w:rsidR="00705E7A">
        <w:rPr>
          <w:b/>
        </w:rPr>
        <w:t>d</w:t>
      </w:r>
      <w:r w:rsidRPr="00DF6438">
        <w:rPr>
          <w:b/>
        </w:rPr>
        <w:t xml:space="preserve">ata </w:t>
      </w:r>
      <w:r w:rsidR="00705E7A">
        <w:rPr>
          <w:b/>
        </w:rPr>
        <w:t>p</w:t>
      </w:r>
      <w:r w:rsidRPr="00DF6438">
        <w:rPr>
          <w:b/>
        </w:rPr>
        <w:t xml:space="preserve">rotection </w:t>
      </w:r>
      <w:r w:rsidR="00705E7A">
        <w:rPr>
          <w:b/>
        </w:rPr>
        <w:t>i</w:t>
      </w:r>
      <w:r w:rsidRPr="00DF6438">
        <w:rPr>
          <w:b/>
        </w:rPr>
        <w:t xml:space="preserve">mpact </w:t>
      </w:r>
      <w:r w:rsidR="00705E7A">
        <w:rPr>
          <w:b/>
        </w:rPr>
        <w:t>a</w:t>
      </w:r>
      <w:r w:rsidRPr="00DF6438">
        <w:rPr>
          <w:b/>
        </w:rPr>
        <w:t>ssessment</w:t>
      </w:r>
      <w:r w:rsidRPr="00DF6438">
        <w:t xml:space="preserve"> (“</w:t>
      </w:r>
      <w:r w:rsidRPr="00DF6438">
        <w:rPr>
          <w:b/>
        </w:rPr>
        <w:t>DPIA</w:t>
      </w:r>
      <w:r w:rsidRPr="00DF6438">
        <w:t xml:space="preserve">”). This includes where we intend to use new technologies which might pose a high risk to the rights of </w:t>
      </w:r>
      <w:r w:rsidRPr="00DF6438">
        <w:rPr>
          <w:b/>
        </w:rPr>
        <w:t>data subjects</w:t>
      </w:r>
      <w:r w:rsidRPr="00DF6438">
        <w:t xml:space="preserve"> because of the types of data we will be </w:t>
      </w:r>
      <w:r w:rsidRPr="00DF6438">
        <w:rPr>
          <w:b/>
        </w:rPr>
        <w:t>processing</w:t>
      </w:r>
      <w:r w:rsidR="00705E7A">
        <w:rPr>
          <w:b/>
        </w:rPr>
        <w:t>,</w:t>
      </w:r>
      <w:r w:rsidRPr="00DF6438">
        <w:t xml:space="preserve"> or there is a change in our existing ways of working.</w:t>
      </w:r>
    </w:p>
    <w:p w14:paraId="47C26BC8" w14:textId="68C6D656" w:rsidR="00AC2502" w:rsidRDefault="00042E38" w:rsidP="00AC2502">
      <w:pPr>
        <w:pStyle w:val="BrowneClauseLevel2"/>
      </w:pPr>
      <w:r w:rsidRPr="00AC2502">
        <w:t xml:space="preserve">The Trust will complete </w:t>
      </w:r>
      <w:r>
        <w:t>a</w:t>
      </w:r>
      <w:r w:rsidRPr="00AC2502">
        <w:rPr>
          <w:b/>
        </w:rPr>
        <w:t xml:space="preserve"> DPIA</w:t>
      </w:r>
      <w:r w:rsidRPr="00AC2502">
        <w:t xml:space="preserve"> of any such proposed </w:t>
      </w:r>
      <w:r w:rsidRPr="00AC2502">
        <w:rPr>
          <w:b/>
        </w:rPr>
        <w:t>processing</w:t>
      </w:r>
      <w:r w:rsidR="00705E7A">
        <w:rPr>
          <w:b/>
        </w:rPr>
        <w:t>,</w:t>
      </w:r>
      <w:r w:rsidRPr="00AC2502">
        <w:t xml:space="preserve"> and has a template document</w:t>
      </w:r>
      <w:r w:rsidR="00705E7A">
        <w:t>,</w:t>
      </w:r>
      <w:r w:rsidRPr="00AC2502">
        <w:t xml:space="preserve"> which ensures that all relevant matters are considered</w:t>
      </w:r>
      <w:r>
        <w:t>.</w:t>
      </w:r>
    </w:p>
    <w:p w14:paraId="08ADBE76" w14:textId="77769155" w:rsidR="00AC2502" w:rsidRDefault="00042E38" w:rsidP="00AC2502">
      <w:pPr>
        <w:pStyle w:val="BrowneClauseLevel2"/>
      </w:pPr>
      <w:r w:rsidRPr="00AC2502">
        <w:t xml:space="preserve">The DPO should always be consulted as to whether a </w:t>
      </w:r>
      <w:r>
        <w:rPr>
          <w:b/>
        </w:rPr>
        <w:t>DPIA</w:t>
      </w:r>
      <w:r w:rsidRPr="00AC2502">
        <w:t xml:space="preserve"> is required, and if so</w:t>
      </w:r>
      <w:r w:rsidR="00F84573">
        <w:t>,</w:t>
      </w:r>
      <w:r w:rsidRPr="00AC2502">
        <w:t xml:space="preserve"> how to undertake that assessment</w:t>
      </w:r>
      <w:r>
        <w:t>.</w:t>
      </w:r>
    </w:p>
    <w:p w14:paraId="0C707070" w14:textId="66BF236E" w:rsidR="002B1C96" w:rsidRPr="00926B9B" w:rsidRDefault="00743F42" w:rsidP="000E2EC8">
      <w:pPr>
        <w:pStyle w:val="BrowneHeadingLevel1"/>
      </w:pPr>
      <w:bookmarkStart w:id="16" w:name="_Toc202861545"/>
      <w:r w:rsidRPr="00926B9B">
        <w:t>Data security</w:t>
      </w:r>
      <w:bookmarkEnd w:id="16"/>
    </w:p>
    <w:p w14:paraId="50963BAC" w14:textId="77777777" w:rsidR="002B1C96" w:rsidRPr="0078647C" w:rsidRDefault="00743F42" w:rsidP="007E1472">
      <w:pPr>
        <w:pStyle w:val="BrowneClauseLevel2"/>
      </w:pPr>
      <w:commentRangeStart w:id="17"/>
      <w:r w:rsidRPr="0078647C">
        <w:t xml:space="preserve">We will take appropriate security measures against unlawful or unauthorised processing of </w:t>
      </w:r>
      <w:r w:rsidRPr="0078647C">
        <w:rPr>
          <w:b/>
        </w:rPr>
        <w:t>personal data</w:t>
      </w:r>
      <w:r w:rsidRPr="0078647C">
        <w:t xml:space="preserve">, and against the accidental loss of, or damage to, </w:t>
      </w:r>
      <w:r w:rsidRPr="0078647C">
        <w:rPr>
          <w:b/>
        </w:rPr>
        <w:t>personal data</w:t>
      </w:r>
      <w:r w:rsidRPr="0078647C">
        <w:t>.</w:t>
      </w:r>
      <w:commentRangeEnd w:id="17"/>
      <w:r w:rsidR="006F0A1B" w:rsidRPr="0078647C">
        <w:commentReference w:id="17"/>
      </w:r>
    </w:p>
    <w:p w14:paraId="6A9DDB37" w14:textId="77777777" w:rsidR="002B1C96" w:rsidRPr="0078647C" w:rsidRDefault="00743F42" w:rsidP="006F0A1B">
      <w:pPr>
        <w:pStyle w:val="BrowneClauseLevel2"/>
      </w:pPr>
      <w:r w:rsidRPr="0078647C">
        <w:t xml:space="preserve">We will put in place procedures and technologies to maintain the security of all personal data from the point of collection to the point of destruction. </w:t>
      </w:r>
    </w:p>
    <w:p w14:paraId="44EFC265" w14:textId="77777777" w:rsidR="002B1C96" w:rsidRPr="0078647C" w:rsidRDefault="00743F42" w:rsidP="006F0A1B">
      <w:pPr>
        <w:pStyle w:val="BrowneClauseLevel2"/>
      </w:pPr>
      <w:commentRangeStart w:id="18"/>
      <w:r w:rsidRPr="0078647C">
        <w:t>Security procedures include:</w:t>
      </w:r>
      <w:commentRangeEnd w:id="18"/>
      <w:r w:rsidR="006F0A1B" w:rsidRPr="0078647C">
        <w:commentReference w:id="18"/>
      </w:r>
    </w:p>
    <w:p w14:paraId="7A0DC984" w14:textId="627BFB9D" w:rsidR="002B1C96" w:rsidRPr="0078647C" w:rsidRDefault="00743F42" w:rsidP="006F0A1B">
      <w:pPr>
        <w:pStyle w:val="BrowneClauseLevel3"/>
      </w:pPr>
      <w:r w:rsidRPr="0078647C">
        <w:rPr>
          <w:b/>
        </w:rPr>
        <w:t>Entry controls</w:t>
      </w:r>
      <w:r w:rsidRPr="0078647C">
        <w:t xml:space="preserve">. Any stranger seen in entry-controlled areas should be reported to </w:t>
      </w:r>
      <w:r w:rsidR="00AD70D1" w:rsidRPr="00AD70D1">
        <w:t>any member of the Admin Team or SLT</w:t>
      </w:r>
      <w:r w:rsidRPr="0078647C">
        <w:t>.</w:t>
      </w:r>
    </w:p>
    <w:p w14:paraId="7DF8D851" w14:textId="1112F7C8" w:rsidR="002B1C96" w:rsidRPr="0078647C" w:rsidRDefault="00AD70D1" w:rsidP="006F0A1B">
      <w:pPr>
        <w:pStyle w:val="BrowneClauseLevel3"/>
      </w:pPr>
      <w:r>
        <w:rPr>
          <w:b/>
        </w:rPr>
        <w:t>Secure lockable</w:t>
      </w:r>
      <w:r w:rsidR="00743F42" w:rsidRPr="0078647C">
        <w:rPr>
          <w:b/>
        </w:rPr>
        <w:t xml:space="preserve"> cupboards</w:t>
      </w:r>
      <w:r w:rsidR="00743F42" w:rsidRPr="0078647C">
        <w:t>. Desks and cupboards should be kept locked if they hold confidential information of any kind. (</w:t>
      </w:r>
      <w:r w:rsidR="00743F42" w:rsidRPr="00926B9B">
        <w:rPr>
          <w:b/>
        </w:rPr>
        <w:t xml:space="preserve">Personal </w:t>
      </w:r>
      <w:r w:rsidR="00ED4BCB" w:rsidRPr="00926B9B">
        <w:rPr>
          <w:b/>
        </w:rPr>
        <w:t>data</w:t>
      </w:r>
      <w:r w:rsidR="00AC2502">
        <w:t xml:space="preserve"> </w:t>
      </w:r>
      <w:r w:rsidR="00743F42" w:rsidRPr="0078647C">
        <w:t>is always considered confidential.)</w:t>
      </w:r>
    </w:p>
    <w:p w14:paraId="4E8F95EF" w14:textId="6DB0D8B2" w:rsidR="002B1C96" w:rsidRPr="0078647C" w:rsidRDefault="00743F42" w:rsidP="006F0A1B">
      <w:pPr>
        <w:pStyle w:val="BrowneClauseLevel3"/>
      </w:pPr>
      <w:r w:rsidRPr="0078647C">
        <w:rPr>
          <w:b/>
        </w:rPr>
        <w:t>Methods of disposal</w:t>
      </w:r>
      <w:r w:rsidRPr="0078647C">
        <w:t>. Paper documents should be shredded. Digital storage devices should be physically destroyed when they are no longer required.</w:t>
      </w:r>
      <w:r w:rsidR="00832C03" w:rsidRPr="0078647C">
        <w:t xml:space="preserve"> </w:t>
      </w:r>
      <w:r w:rsidRPr="0078647C">
        <w:t xml:space="preserve">IT assets must be disposed of in accordance with the </w:t>
      </w:r>
      <w:r w:rsidR="00ED4BCB" w:rsidRPr="00926B9B">
        <w:rPr>
          <w:b/>
        </w:rPr>
        <w:t>ICO</w:t>
      </w:r>
      <w:r w:rsidRPr="00926B9B">
        <w:rPr>
          <w:b/>
        </w:rPr>
        <w:t xml:space="preserve"> </w:t>
      </w:r>
      <w:r w:rsidRPr="0078647C">
        <w:t>guidance on the disposal of IT assets.</w:t>
      </w:r>
    </w:p>
    <w:p w14:paraId="7577CB10" w14:textId="63717C77" w:rsidR="002B1C96" w:rsidRPr="0078647C" w:rsidRDefault="00743F42" w:rsidP="006F0A1B">
      <w:pPr>
        <w:pStyle w:val="BrowneClauseLevel3"/>
      </w:pPr>
      <w:r w:rsidRPr="0078647C">
        <w:rPr>
          <w:b/>
        </w:rPr>
        <w:t>Equipment</w:t>
      </w:r>
      <w:r w:rsidRPr="0078647C">
        <w:t xml:space="preserve">. </w:t>
      </w:r>
      <w:r w:rsidRPr="00926B9B">
        <w:rPr>
          <w:b/>
        </w:rPr>
        <w:t>Data users</w:t>
      </w:r>
      <w:r w:rsidRPr="0078647C">
        <w:t xml:space="preserve"> must ensure that individual monitors do not show confidential information to passers-by</w:t>
      </w:r>
      <w:r w:rsidR="00F84573">
        <w:t>,</w:t>
      </w:r>
      <w:r w:rsidRPr="0078647C">
        <w:t xml:space="preserve"> and that they log off from their PC when it is left unattended.</w:t>
      </w:r>
    </w:p>
    <w:p w14:paraId="0FB60B78" w14:textId="6B99C32E" w:rsidR="002B1C96" w:rsidRPr="0078647C" w:rsidRDefault="00743F42" w:rsidP="006F0A1B">
      <w:pPr>
        <w:pStyle w:val="BrowneClauseLevel3"/>
      </w:pPr>
      <w:r w:rsidRPr="0078647C">
        <w:rPr>
          <w:b/>
        </w:rPr>
        <w:t>Working away from the sc</w:t>
      </w:r>
      <w:r w:rsidR="00AD70D1">
        <w:rPr>
          <w:b/>
        </w:rPr>
        <w:t xml:space="preserve">hool premises – paper documents should not be taken from the school premises. </w:t>
      </w:r>
    </w:p>
    <w:p w14:paraId="73624409" w14:textId="53CF50D9" w:rsidR="002B1C96" w:rsidRPr="0078647C" w:rsidRDefault="00743F42" w:rsidP="006F0A1B">
      <w:pPr>
        <w:pStyle w:val="BrowneClauseLevel3"/>
      </w:pPr>
      <w:r w:rsidRPr="0078647C">
        <w:rPr>
          <w:b/>
        </w:rPr>
        <w:t>Working away from the school premises – electronic working</w:t>
      </w:r>
      <w:r w:rsidRPr="0078647C">
        <w:t>.</w:t>
      </w:r>
      <w:r w:rsidR="00AD70D1">
        <w:t xml:space="preserve"> School laptops or IPADs must be used.</w:t>
      </w:r>
    </w:p>
    <w:p w14:paraId="71C6E29D" w14:textId="4B4036E7" w:rsidR="002B1C96" w:rsidRPr="0078647C" w:rsidRDefault="00743F42" w:rsidP="006F0A1B">
      <w:pPr>
        <w:pStyle w:val="BrowneClauseLevel3"/>
      </w:pPr>
      <w:r w:rsidRPr="0078647C">
        <w:rPr>
          <w:b/>
        </w:rPr>
        <w:t>Document printing</w:t>
      </w:r>
      <w:r w:rsidR="00F84573">
        <w:rPr>
          <w:b/>
        </w:rPr>
        <w:t xml:space="preserve">. </w:t>
      </w:r>
      <w:r w:rsidRPr="0078647C">
        <w:t xml:space="preserve">Documents containing </w:t>
      </w:r>
      <w:r w:rsidRPr="0078647C">
        <w:rPr>
          <w:b/>
        </w:rPr>
        <w:t>personal data</w:t>
      </w:r>
      <w:r w:rsidRPr="0078647C">
        <w:t xml:space="preserve"> must be collected immediately from printers and not left on </w:t>
      </w:r>
      <w:r w:rsidR="00C672E0" w:rsidRPr="0078647C">
        <w:t>photocopiers.</w:t>
      </w:r>
      <w:r w:rsidR="00AD70D1">
        <w:t xml:space="preserve"> If you are printing personal data, ask the office to do this for you. Do not use photocopiers in the staff room.</w:t>
      </w:r>
    </w:p>
    <w:p w14:paraId="75F09938" w14:textId="77777777" w:rsidR="002B1C96" w:rsidRPr="0078647C" w:rsidRDefault="00743F42" w:rsidP="006F0A1B">
      <w:pPr>
        <w:pStyle w:val="BrowneClauseLevel2"/>
      </w:pPr>
      <w:r w:rsidRPr="0078647C">
        <w:t>Any member of staff found to be in breach of the above security measures may be subject to disciplinary action.</w:t>
      </w:r>
    </w:p>
    <w:p w14:paraId="2A32E0AC" w14:textId="2F101CD5" w:rsidR="002B1C96" w:rsidRPr="00AC2502" w:rsidRDefault="00ED4BCB" w:rsidP="006F0A1B">
      <w:pPr>
        <w:pStyle w:val="BrowneHeadingLevel1"/>
      </w:pPr>
      <w:bookmarkStart w:id="19" w:name="_Toc202861546"/>
      <w:r>
        <w:t xml:space="preserve">Personal </w:t>
      </w:r>
      <w:r w:rsidR="00F84573">
        <w:t>d</w:t>
      </w:r>
      <w:r>
        <w:t xml:space="preserve">ata </w:t>
      </w:r>
      <w:r w:rsidR="00F84573">
        <w:t>b</w:t>
      </w:r>
      <w:r>
        <w:t>reaches</w:t>
      </w:r>
      <w:bookmarkEnd w:id="19"/>
    </w:p>
    <w:p w14:paraId="7CE1EC8A" w14:textId="3B3505C3" w:rsidR="00AC2502" w:rsidRDefault="00743F42" w:rsidP="00AC2502">
      <w:pPr>
        <w:pStyle w:val="BrowneClauseLevel2"/>
      </w:pPr>
      <w:r w:rsidRPr="0078647C">
        <w:t xml:space="preserve">The </w:t>
      </w:r>
      <w:r w:rsidR="000E0AB5" w:rsidRPr="0078647C">
        <w:t>Trust</w:t>
      </w:r>
      <w:r w:rsidRPr="0078647C">
        <w:t xml:space="preserve"> </w:t>
      </w:r>
      <w:r w:rsidR="00ED4BCB">
        <w:t xml:space="preserve">recognises that a breach of </w:t>
      </w:r>
      <w:r w:rsidR="00ED4BCB">
        <w:rPr>
          <w:b/>
        </w:rPr>
        <w:t xml:space="preserve">personal data </w:t>
      </w:r>
      <w:r w:rsidR="00ED4BCB" w:rsidRPr="00AC2502">
        <w:t>could happen, despite our policies, procedures</w:t>
      </w:r>
      <w:r w:rsidR="00F84573">
        <w:t>,</w:t>
      </w:r>
      <w:r w:rsidR="00ED4BCB" w:rsidRPr="00AC2502">
        <w:t xml:space="preserve"> and measures in place to protect</w:t>
      </w:r>
      <w:r w:rsidR="00ED4BCB" w:rsidRPr="00AC2502">
        <w:rPr>
          <w:b/>
        </w:rPr>
        <w:t xml:space="preserve"> personal data, </w:t>
      </w:r>
      <w:r w:rsidR="00ED4BCB" w:rsidRPr="00AC2502">
        <w:t>and we will respond to any breach as quickly as possible in order to minimise any risks or potential harm to individuals.</w:t>
      </w:r>
    </w:p>
    <w:p w14:paraId="3796CDC1" w14:textId="7C2ADBCF" w:rsidR="003E6845" w:rsidRPr="00AC2502" w:rsidRDefault="003E6845" w:rsidP="003E6845">
      <w:pPr>
        <w:pStyle w:val="BrowneClauseLevel2"/>
      </w:pPr>
      <w:r>
        <w:t>The Trust has a personal data breach procedure</w:t>
      </w:r>
      <w:r w:rsidR="00F84573">
        <w:t>,</w:t>
      </w:r>
      <w:r>
        <w:t xml:space="preserve"> and</w:t>
      </w:r>
      <w:r w:rsidR="00F84573">
        <w:t xml:space="preserve"> this</w:t>
      </w:r>
      <w:r>
        <w:t xml:space="preserve"> must be followed in relation to any actual </w:t>
      </w:r>
      <w:r w:rsidR="00F84573">
        <w:t xml:space="preserve">or </w:t>
      </w:r>
      <w:r>
        <w:t xml:space="preserve">suspected breach of </w:t>
      </w:r>
      <w:r w:rsidRPr="00AC2502">
        <w:rPr>
          <w:b/>
        </w:rPr>
        <w:t>personal data</w:t>
      </w:r>
      <w:r>
        <w:t>.</w:t>
      </w:r>
    </w:p>
    <w:p w14:paraId="61D3E20E" w14:textId="77777777" w:rsidR="002B1C96" w:rsidRPr="0078647C" w:rsidRDefault="00743F42" w:rsidP="006F0A1B">
      <w:pPr>
        <w:pStyle w:val="BrowneHeadingLevel1"/>
      </w:pPr>
      <w:bookmarkStart w:id="20" w:name="_Toc202861547"/>
      <w:r w:rsidRPr="0078647C">
        <w:t>Disclosure and sharing of personal information</w:t>
      </w:r>
      <w:bookmarkEnd w:id="20"/>
    </w:p>
    <w:p w14:paraId="18941F70" w14:textId="3BC89645" w:rsidR="002B1C96" w:rsidRPr="0078647C" w:rsidRDefault="00743F42" w:rsidP="006F0A1B">
      <w:pPr>
        <w:pStyle w:val="BrowneClauseLevel2"/>
      </w:pPr>
      <w:r w:rsidRPr="0078647C">
        <w:t xml:space="preserve">We may share </w:t>
      </w:r>
      <w:r w:rsidRPr="0078647C">
        <w:rPr>
          <w:b/>
        </w:rPr>
        <w:t>personal data</w:t>
      </w:r>
      <w:r w:rsidRPr="0078647C">
        <w:t xml:space="preserve"> that we hold about </w:t>
      </w:r>
      <w:r w:rsidRPr="0078647C">
        <w:rPr>
          <w:b/>
        </w:rPr>
        <w:t>data subjects</w:t>
      </w:r>
      <w:r w:rsidRPr="0078647C">
        <w:t>, and without their consent, with other organisations.</w:t>
      </w:r>
      <w:r w:rsidR="00832C03" w:rsidRPr="0078647C">
        <w:t xml:space="preserve"> </w:t>
      </w:r>
      <w:r w:rsidRPr="0078647C">
        <w:t>Such organisations include the Department for Education</w:t>
      </w:r>
      <w:r w:rsidR="00022BEE">
        <w:t xml:space="preserve">, </w:t>
      </w:r>
      <w:r w:rsidRPr="0078647C">
        <w:t xml:space="preserve">Ofsted, health authorities and professionals, the </w:t>
      </w:r>
      <w:r w:rsidR="00F84573">
        <w:t>l</w:t>
      </w:r>
      <w:r w:rsidR="00F84573" w:rsidRPr="0078647C">
        <w:t xml:space="preserve">ocal </w:t>
      </w:r>
      <w:r w:rsidR="00F84573">
        <w:t>a</w:t>
      </w:r>
      <w:r w:rsidR="00F84573" w:rsidRPr="0078647C">
        <w:t>uthority</w:t>
      </w:r>
      <w:r w:rsidRPr="0078647C">
        <w:t>, examination bodies, other schools, and other organisations where we have a lawful basis for doing so.</w:t>
      </w:r>
    </w:p>
    <w:p w14:paraId="0586C8D5" w14:textId="77777777" w:rsidR="002B1C96" w:rsidRPr="0078647C" w:rsidRDefault="00743F42" w:rsidP="006F0A1B">
      <w:pPr>
        <w:pStyle w:val="BrowneClauseLevel2"/>
      </w:pPr>
      <w:r w:rsidRPr="0078647C">
        <w:t xml:space="preserve">The </w:t>
      </w:r>
      <w:r w:rsidR="000E0AB5" w:rsidRPr="0078647C">
        <w:t>Trust</w:t>
      </w:r>
      <w:r w:rsidRPr="0078647C">
        <w:t xml:space="preserve"> will inform </w:t>
      </w:r>
      <w:r w:rsidRPr="0078647C">
        <w:rPr>
          <w:b/>
        </w:rPr>
        <w:t>data subjects</w:t>
      </w:r>
      <w:r w:rsidRPr="0078647C">
        <w:t xml:space="preserve"> of any sharing of their </w:t>
      </w:r>
      <w:r w:rsidRPr="0078647C">
        <w:rPr>
          <w:b/>
        </w:rPr>
        <w:t>personal data</w:t>
      </w:r>
      <w:r w:rsidRPr="0078647C">
        <w:t xml:space="preserve"> unless we are not legally required to do so, for example where </w:t>
      </w:r>
      <w:r w:rsidRPr="0078647C">
        <w:rPr>
          <w:b/>
        </w:rPr>
        <w:t>personal data</w:t>
      </w:r>
      <w:r w:rsidRPr="0078647C">
        <w:t xml:space="preserve"> is shared with the police in the investigation of a criminal offence.</w:t>
      </w:r>
    </w:p>
    <w:p w14:paraId="213E61B3" w14:textId="2FDE74E4" w:rsidR="00022BEE" w:rsidRDefault="00022BEE" w:rsidP="00022BEE">
      <w:pPr>
        <w:pStyle w:val="BrowneClauseLevel2"/>
      </w:pPr>
      <w:r>
        <w:t>Where necessary</w:t>
      </w:r>
      <w:r w:rsidR="00F84573">
        <w:t>,</w:t>
      </w:r>
      <w:r>
        <w:t xml:space="preserve"> we will enter into a data sharing agreement to help facilitate the safe sharing of </w:t>
      </w:r>
      <w:r>
        <w:rPr>
          <w:b/>
        </w:rPr>
        <w:t>personal data.</w:t>
      </w:r>
    </w:p>
    <w:p w14:paraId="2B9402BF" w14:textId="4C39F464" w:rsidR="002B1C96" w:rsidRDefault="00743F42" w:rsidP="006F0A1B">
      <w:pPr>
        <w:pStyle w:val="BrowneClauseLevel2"/>
      </w:pPr>
      <w:r w:rsidRPr="0078647C">
        <w:t>In some circumstances we will not share safeguarding information.</w:t>
      </w:r>
      <w:r w:rsidR="00832C03" w:rsidRPr="0078647C">
        <w:t xml:space="preserve"> </w:t>
      </w:r>
      <w:r w:rsidRPr="0078647C">
        <w:t xml:space="preserve">Please refer to our </w:t>
      </w:r>
      <w:r w:rsidR="00F84573">
        <w:t>c</w:t>
      </w:r>
      <w:r w:rsidR="00F84573" w:rsidRPr="0078647C">
        <w:t xml:space="preserve">hild </w:t>
      </w:r>
      <w:r w:rsidR="00F84573">
        <w:t>p</w:t>
      </w:r>
      <w:r w:rsidR="00F84573" w:rsidRPr="0078647C">
        <w:t xml:space="preserve">rotection </w:t>
      </w:r>
      <w:r w:rsidR="00F84573">
        <w:t>p</w:t>
      </w:r>
      <w:r w:rsidR="00F84573" w:rsidRPr="0078647C">
        <w:t>olicy</w:t>
      </w:r>
      <w:r w:rsidRPr="0078647C">
        <w:t>.</w:t>
      </w:r>
    </w:p>
    <w:p w14:paraId="683A3193" w14:textId="535A139A" w:rsidR="002B1C96" w:rsidRPr="00AC2502" w:rsidRDefault="00743F42" w:rsidP="006F0A1B">
      <w:pPr>
        <w:pStyle w:val="BrowneHeadingLevel1"/>
      </w:pPr>
      <w:bookmarkStart w:id="21" w:name="_Toc202861548"/>
      <w:r w:rsidRPr="00AC2502">
        <w:t xml:space="preserve">Data </w:t>
      </w:r>
      <w:r w:rsidR="00F84573">
        <w:t>p</w:t>
      </w:r>
      <w:r w:rsidR="00F84573" w:rsidRPr="00AC2502">
        <w:t>rocessors</w:t>
      </w:r>
      <w:bookmarkEnd w:id="21"/>
    </w:p>
    <w:p w14:paraId="1B8CCC97" w14:textId="68C1B981" w:rsidR="002B1C96" w:rsidRPr="0078647C" w:rsidRDefault="00743F42" w:rsidP="006F0A1B">
      <w:pPr>
        <w:pStyle w:val="BrowneClauseLevel2"/>
      </w:pPr>
      <w:r w:rsidRPr="0078647C">
        <w:t xml:space="preserve">We contract with various organisations who provide services to the </w:t>
      </w:r>
      <w:r w:rsidR="000E0AB5" w:rsidRPr="0078647C">
        <w:t>Trust</w:t>
      </w:r>
      <w:r w:rsidR="00AC2502">
        <w:t xml:space="preserve">. </w:t>
      </w:r>
      <w:r w:rsidR="00022BEE" w:rsidRPr="00AC2502">
        <w:t>These include people, companies, and systems that process personal data on our behalf and under our instruction</w:t>
      </w:r>
      <w:r w:rsidR="00022BEE">
        <w:t>.</w:t>
      </w:r>
    </w:p>
    <w:p w14:paraId="03917DD3" w14:textId="01A88BB3" w:rsidR="002B1C96" w:rsidRPr="0078647C" w:rsidRDefault="00743F42" w:rsidP="006F0A1B">
      <w:pPr>
        <w:pStyle w:val="BrowneClauseLevel2"/>
      </w:pPr>
      <w:r w:rsidRPr="0078647C">
        <w:t>In order that these services can be provided effectively</w:t>
      </w:r>
      <w:r w:rsidR="00F84573">
        <w:t>,</w:t>
      </w:r>
      <w:r w:rsidRPr="0078647C">
        <w:t xml:space="preserve"> we are required to transfer </w:t>
      </w:r>
      <w:r w:rsidRPr="0078647C">
        <w:rPr>
          <w:b/>
        </w:rPr>
        <w:t>personal data</w:t>
      </w:r>
      <w:r w:rsidRPr="0078647C">
        <w:t xml:space="preserve"> of </w:t>
      </w:r>
      <w:r w:rsidRPr="0078647C">
        <w:rPr>
          <w:b/>
        </w:rPr>
        <w:t>data subjects</w:t>
      </w:r>
      <w:r w:rsidRPr="0078647C">
        <w:t xml:space="preserve"> to these </w:t>
      </w:r>
      <w:r w:rsidRPr="0078647C">
        <w:rPr>
          <w:b/>
        </w:rPr>
        <w:t>data processors</w:t>
      </w:r>
      <w:r w:rsidRPr="0078647C">
        <w:t>.</w:t>
      </w:r>
    </w:p>
    <w:p w14:paraId="7F94A745" w14:textId="77777777" w:rsidR="002B1C96" w:rsidRPr="0078647C" w:rsidRDefault="00743F42" w:rsidP="006F0A1B">
      <w:pPr>
        <w:pStyle w:val="BrowneClauseLevel2"/>
      </w:pPr>
      <w:r w:rsidRPr="0078647C">
        <w:rPr>
          <w:b/>
        </w:rPr>
        <w:t>Personal data</w:t>
      </w:r>
      <w:r w:rsidRPr="0078647C">
        <w:t xml:space="preserve"> will only be transferred to a </w:t>
      </w:r>
      <w:r w:rsidRPr="0078647C">
        <w:rPr>
          <w:b/>
        </w:rPr>
        <w:t>data processor</w:t>
      </w:r>
      <w:r w:rsidRPr="0078647C">
        <w:t xml:space="preserve"> if they agree to comply with our procedures and policies in relation to data security, or if they put in place adequate measures themselves to the satisfaction of the </w:t>
      </w:r>
      <w:r w:rsidR="000E0AB5" w:rsidRPr="0078647C">
        <w:t>Trust</w:t>
      </w:r>
      <w:r w:rsidRPr="0078647C">
        <w:t xml:space="preserve">. The </w:t>
      </w:r>
      <w:r w:rsidR="000E0AB5" w:rsidRPr="0078647C">
        <w:t>Trust</w:t>
      </w:r>
      <w:r w:rsidRPr="0078647C">
        <w:t xml:space="preserve"> will always undertake due diligence of any </w:t>
      </w:r>
      <w:r w:rsidRPr="0078647C">
        <w:rPr>
          <w:b/>
        </w:rPr>
        <w:t>data processor</w:t>
      </w:r>
      <w:r w:rsidRPr="0078647C">
        <w:t xml:space="preserve"> before transferring the </w:t>
      </w:r>
      <w:r w:rsidRPr="0078647C">
        <w:rPr>
          <w:b/>
        </w:rPr>
        <w:t>personal data</w:t>
      </w:r>
      <w:r w:rsidRPr="0078647C">
        <w:t xml:space="preserve"> of </w:t>
      </w:r>
      <w:r w:rsidRPr="0078647C">
        <w:rPr>
          <w:b/>
        </w:rPr>
        <w:t>data subjects</w:t>
      </w:r>
      <w:r w:rsidRPr="0078647C">
        <w:t xml:space="preserve"> to them.</w:t>
      </w:r>
    </w:p>
    <w:p w14:paraId="04E1F4EF" w14:textId="0F469DE9" w:rsidR="002B1C96" w:rsidRPr="0078647C" w:rsidRDefault="00743F42" w:rsidP="006F0A1B">
      <w:pPr>
        <w:pStyle w:val="BrowneClauseLevel2"/>
      </w:pPr>
      <w:r w:rsidRPr="0078647C">
        <w:t xml:space="preserve">Contracts with </w:t>
      </w:r>
      <w:r w:rsidRPr="0078647C">
        <w:rPr>
          <w:b/>
        </w:rPr>
        <w:t>data processors</w:t>
      </w:r>
      <w:r w:rsidRPr="0078647C">
        <w:t xml:space="preserve"> will comply with </w:t>
      </w:r>
      <w:r w:rsidR="00F84573">
        <w:t>d</w:t>
      </w:r>
      <w:r w:rsidR="00F84573" w:rsidRPr="0078647C">
        <w:t xml:space="preserve">ata </w:t>
      </w:r>
      <w:r w:rsidR="00F84573">
        <w:t>p</w:t>
      </w:r>
      <w:r w:rsidR="00F84573" w:rsidRPr="0078647C">
        <w:t xml:space="preserve">rotection </w:t>
      </w:r>
      <w:r w:rsidR="00F84573">
        <w:t>l</w:t>
      </w:r>
      <w:r w:rsidR="00F84573" w:rsidRPr="0078647C">
        <w:t>egislation</w:t>
      </w:r>
      <w:r w:rsidR="00F84573">
        <w:t>,</w:t>
      </w:r>
      <w:r w:rsidR="00F84573" w:rsidRPr="0078647C">
        <w:t xml:space="preserve"> </w:t>
      </w:r>
      <w:r w:rsidRPr="0078647C">
        <w:t xml:space="preserve">and contain explicit obligations on the </w:t>
      </w:r>
      <w:r w:rsidRPr="0078647C">
        <w:rPr>
          <w:b/>
        </w:rPr>
        <w:t>data processor</w:t>
      </w:r>
      <w:r w:rsidRPr="0078647C">
        <w:t xml:space="preserve"> to ensure compliance with the </w:t>
      </w:r>
      <w:r w:rsidR="00F84573">
        <w:t>d</w:t>
      </w:r>
      <w:r w:rsidR="00F84573" w:rsidRPr="0078647C">
        <w:t xml:space="preserve">ata </w:t>
      </w:r>
      <w:r w:rsidR="00F84573">
        <w:t>p</w:t>
      </w:r>
      <w:r w:rsidR="00F84573" w:rsidRPr="0078647C">
        <w:t xml:space="preserve">rotection </w:t>
      </w:r>
      <w:r w:rsidR="00F84573">
        <w:t>l</w:t>
      </w:r>
      <w:r w:rsidR="00F84573" w:rsidRPr="0078647C">
        <w:t>egislation</w:t>
      </w:r>
      <w:r w:rsidRPr="0078647C">
        <w:t xml:space="preserve">, and compliance with the rights of </w:t>
      </w:r>
      <w:r w:rsidR="00022BEE">
        <w:rPr>
          <w:b/>
        </w:rPr>
        <w:t>d</w:t>
      </w:r>
      <w:r w:rsidR="00022BEE" w:rsidRPr="0078647C">
        <w:rPr>
          <w:b/>
        </w:rPr>
        <w:t>ata</w:t>
      </w:r>
      <w:r w:rsidR="00AC2502" w:rsidRPr="0078647C">
        <w:rPr>
          <w:b/>
        </w:rPr>
        <w:t xml:space="preserve"> </w:t>
      </w:r>
      <w:r w:rsidR="00022BEE">
        <w:rPr>
          <w:b/>
        </w:rPr>
        <w:t>s</w:t>
      </w:r>
      <w:r w:rsidR="00022BEE" w:rsidRPr="0078647C">
        <w:rPr>
          <w:b/>
        </w:rPr>
        <w:t>ubjects</w:t>
      </w:r>
      <w:r w:rsidRPr="0078647C">
        <w:t>.</w:t>
      </w:r>
    </w:p>
    <w:p w14:paraId="6B7E39D5" w14:textId="28451043" w:rsidR="002B1C96" w:rsidRPr="0078647C" w:rsidRDefault="00743F42" w:rsidP="006F0A1B">
      <w:pPr>
        <w:pStyle w:val="BrowneHeadingLevel1"/>
      </w:pPr>
      <w:bookmarkStart w:id="22" w:name="_Toc202861549"/>
      <w:commentRangeStart w:id="23"/>
      <w:r w:rsidRPr="0078647C">
        <w:t xml:space="preserve">Images and </w:t>
      </w:r>
      <w:commentRangeEnd w:id="23"/>
      <w:r w:rsidR="00F84573">
        <w:t>v</w:t>
      </w:r>
      <w:r w:rsidR="00F84573" w:rsidRPr="0078647C">
        <w:t>ideos</w:t>
      </w:r>
      <w:r w:rsidR="006F0A1B" w:rsidRPr="0078647C">
        <w:rPr>
          <w:b w:val="0"/>
        </w:rPr>
        <w:commentReference w:id="23"/>
      </w:r>
      <w:bookmarkEnd w:id="22"/>
    </w:p>
    <w:p w14:paraId="3E72D4BF" w14:textId="6FB51C09" w:rsidR="002B1C96" w:rsidRPr="0078647C" w:rsidRDefault="00743F42" w:rsidP="00FA4D5F">
      <w:pPr>
        <w:pStyle w:val="BrowneClauseLevel2"/>
      </w:pPr>
      <w:r w:rsidRPr="0078647C">
        <w:t xml:space="preserve">Parents and others attending </w:t>
      </w:r>
      <w:r w:rsidR="00073942" w:rsidRPr="0078647C">
        <w:t>Trust</w:t>
      </w:r>
      <w:r w:rsidRPr="0078647C">
        <w:t xml:space="preserve"> events are allowed to take photographs and videos of those events for </w:t>
      </w:r>
      <w:r w:rsidR="00022BEE">
        <w:t xml:space="preserve">personal and </w:t>
      </w:r>
      <w:r w:rsidRPr="0078647C">
        <w:t>domestic purposes.</w:t>
      </w:r>
      <w:r w:rsidR="00832C03" w:rsidRPr="0078647C">
        <w:t xml:space="preserve"> </w:t>
      </w:r>
      <w:r w:rsidRPr="0078647C">
        <w:t>For example, parents can take video recordings of a school performance involving their child.</w:t>
      </w:r>
      <w:r w:rsidR="00832C03" w:rsidRPr="0078647C">
        <w:t xml:space="preserve"> </w:t>
      </w:r>
      <w:r w:rsidRPr="0078647C">
        <w:t xml:space="preserve">The </w:t>
      </w:r>
      <w:r w:rsidR="00073942" w:rsidRPr="0078647C">
        <w:t>Trust</w:t>
      </w:r>
      <w:r w:rsidRPr="0078647C">
        <w:t xml:space="preserve"> does not prohibit this as a matter of policy.</w:t>
      </w:r>
    </w:p>
    <w:p w14:paraId="56587C8D" w14:textId="77777777" w:rsidR="002B1C96" w:rsidRPr="0078647C" w:rsidRDefault="00743F42" w:rsidP="00FA4D5F">
      <w:pPr>
        <w:pStyle w:val="BrowneClauseLevel2"/>
      </w:pPr>
      <w:r w:rsidRPr="0078647C">
        <w:t xml:space="preserve">The </w:t>
      </w:r>
      <w:r w:rsidR="00073942" w:rsidRPr="0078647C">
        <w:t>Trust</w:t>
      </w:r>
      <w:r w:rsidRPr="0078647C">
        <w:t xml:space="preserve"> does not however agree to any such photographs or videos being used for any other purpose, but acknowledges that such matters are, for the most part, outside of the ability of the </w:t>
      </w:r>
      <w:r w:rsidR="00073942" w:rsidRPr="0078647C">
        <w:t>Trust</w:t>
      </w:r>
      <w:r w:rsidRPr="0078647C">
        <w:t xml:space="preserve"> to prevent.</w:t>
      </w:r>
    </w:p>
    <w:p w14:paraId="1BAF0CE9" w14:textId="6A6AF5F0" w:rsidR="002B1C96" w:rsidRPr="0078647C" w:rsidRDefault="00743F42" w:rsidP="00FA4D5F">
      <w:pPr>
        <w:pStyle w:val="BrowneClauseLevel2"/>
      </w:pPr>
      <w:r w:rsidRPr="0078647C">
        <w:t xml:space="preserve">The </w:t>
      </w:r>
      <w:r w:rsidR="00073942" w:rsidRPr="0078647C">
        <w:t>Trust</w:t>
      </w:r>
      <w:r w:rsidR="00FA4D5F" w:rsidRPr="0078647C">
        <w:t xml:space="preserve"> </w:t>
      </w:r>
      <w:r w:rsidRPr="0078647C">
        <w:t>asks that parents and others do not post any images or videos which include any child other than their own child on any social media</w:t>
      </w:r>
      <w:r w:rsidR="00F84573">
        <w:t>,</w:t>
      </w:r>
      <w:r w:rsidRPr="0078647C">
        <w:t xml:space="preserve"> or otherwise publish those images or videos.</w:t>
      </w:r>
    </w:p>
    <w:p w14:paraId="258EF866" w14:textId="5259C8D8" w:rsidR="002B1C96" w:rsidRDefault="00022BEE" w:rsidP="00FA4D5F">
      <w:pPr>
        <w:pStyle w:val="BrowneClauseLevel2"/>
      </w:pPr>
      <w:r w:rsidRPr="00592EB3">
        <w:t xml:space="preserve">Whenever a pupil begins their attendance at the </w:t>
      </w:r>
      <w:r w:rsidR="00545B05" w:rsidRPr="00592EB3">
        <w:t>Trust,</w:t>
      </w:r>
      <w:r>
        <w:t xml:space="preserve"> </w:t>
      </w:r>
      <w:r w:rsidRPr="00592EB3">
        <w:t xml:space="preserve">they, or their parent where appropriate, will be asked to complete a consent form in relation to the use of images and videos of that pupil. Images and videos of pupils may be required for safeguarding, assessment and learning purposes and we will not seek consent for the taking and use of these images. However, </w:t>
      </w:r>
      <w:r w:rsidR="00545B05">
        <w:t>as</w:t>
      </w:r>
      <w:r w:rsidR="00743F42" w:rsidRPr="0078647C">
        <w:t xml:space="preserve"> a </w:t>
      </w:r>
      <w:r w:rsidR="00073942" w:rsidRPr="0078647C">
        <w:t>Trust</w:t>
      </w:r>
      <w:r w:rsidR="00743F42" w:rsidRPr="0078647C">
        <w:t xml:space="preserve"> we want to celebrate the achievements of our pupils and therefore may want to use images and videos of our pupils within promotional materials, or for publication in the media such as local, or even national, newspapers covering school events or achievements.</w:t>
      </w:r>
      <w:r w:rsidR="00832C03" w:rsidRPr="0078647C">
        <w:t xml:space="preserve"> </w:t>
      </w:r>
      <w:r w:rsidR="00743F42" w:rsidRPr="0078647C">
        <w:t>We will seek the consent of pupils, and their parents where appropriate, before allowing the use of images or videos of pupils for such purposes.</w:t>
      </w:r>
    </w:p>
    <w:p w14:paraId="78DC2BE8" w14:textId="38CB1F75" w:rsidR="002B1C96" w:rsidRPr="0078647C" w:rsidRDefault="00743F42" w:rsidP="00FA4D5F">
      <w:pPr>
        <w:pStyle w:val="BrowneHeadingLevel1"/>
      </w:pPr>
      <w:bookmarkStart w:id="24" w:name="_Toc202861550"/>
      <w:r>
        <w:t xml:space="preserve">Video </w:t>
      </w:r>
      <w:r w:rsidR="00F84573">
        <w:t>surveillance</w:t>
      </w:r>
      <w:bookmarkEnd w:id="24"/>
    </w:p>
    <w:p w14:paraId="318D4EBB" w14:textId="0467F49E" w:rsidR="00663144" w:rsidRPr="0078647C" w:rsidRDefault="00743F42" w:rsidP="008724D7">
      <w:pPr>
        <w:pStyle w:val="BrowneBodyTextLevel1"/>
      </w:pPr>
      <w:r w:rsidRPr="0078647C">
        <w:t xml:space="preserve">The </w:t>
      </w:r>
      <w:r w:rsidR="00FA4D5F" w:rsidRPr="0078647C">
        <w:t>Trust</w:t>
      </w:r>
      <w:r w:rsidR="00073942" w:rsidRPr="0078647C">
        <w:t xml:space="preserve"> </w:t>
      </w:r>
      <w:r w:rsidRPr="0078647C">
        <w:t>operates a CCTV system.</w:t>
      </w:r>
      <w:r w:rsidR="00832C03" w:rsidRPr="0078647C">
        <w:t xml:space="preserve"> </w:t>
      </w:r>
      <w:r w:rsidRPr="0078647C">
        <w:t xml:space="preserve">Please refer to the </w:t>
      </w:r>
      <w:r w:rsidR="00073942" w:rsidRPr="0078647C">
        <w:t>Trust</w:t>
      </w:r>
      <w:r w:rsidRPr="0078647C">
        <w:t xml:space="preserve"> CCTV </w:t>
      </w:r>
      <w:r w:rsidR="00F84573">
        <w:t>p</w:t>
      </w:r>
      <w:r w:rsidR="00F84573" w:rsidRPr="0078647C">
        <w:t>olicy</w:t>
      </w:r>
      <w:r w:rsidR="0071001C" w:rsidRPr="0078647C">
        <w:t>/</w:t>
      </w:r>
      <w:r w:rsidR="00F84573">
        <w:t>v</w:t>
      </w:r>
      <w:r w:rsidR="0071001C" w:rsidRPr="0078647C">
        <w:t xml:space="preserve">ideo </w:t>
      </w:r>
      <w:r w:rsidR="00F84573">
        <w:t>s</w:t>
      </w:r>
      <w:r w:rsidR="00F84573" w:rsidRPr="0078647C">
        <w:t xml:space="preserve">urveillance </w:t>
      </w:r>
      <w:r w:rsidR="00F84573">
        <w:t>p</w:t>
      </w:r>
      <w:r w:rsidR="00F84573" w:rsidRPr="0078647C">
        <w:t>olicy</w:t>
      </w:r>
      <w:r w:rsidRPr="0078647C">
        <w:t>.</w:t>
      </w:r>
    </w:p>
    <w:p w14:paraId="151221B2" w14:textId="232014B0" w:rsidR="00663144" w:rsidRPr="0078647C" w:rsidRDefault="00743F42" w:rsidP="00663144">
      <w:pPr>
        <w:pStyle w:val="BrowneHeadingLevel1"/>
      </w:pPr>
      <w:bookmarkStart w:id="25" w:name="_Toc202861551"/>
      <w:commentRangeStart w:id="26"/>
      <w:r w:rsidRPr="0078647C">
        <w:t xml:space="preserve">Biometric </w:t>
      </w:r>
      <w:commentRangeEnd w:id="26"/>
      <w:r w:rsidR="00F84573">
        <w:t>d</w:t>
      </w:r>
      <w:r w:rsidR="00F84573" w:rsidRPr="0078647C">
        <w:t>ata</w:t>
      </w:r>
      <w:r w:rsidR="008724D7" w:rsidRPr="0078647C">
        <w:rPr>
          <w:b w:val="0"/>
        </w:rPr>
        <w:commentReference w:id="26"/>
      </w:r>
      <w:bookmarkEnd w:id="25"/>
    </w:p>
    <w:p w14:paraId="5DD718A3" w14:textId="5406CDA2" w:rsidR="00663144" w:rsidRPr="0078647C" w:rsidRDefault="00AD70D1" w:rsidP="00FF3ED2">
      <w:pPr>
        <w:pStyle w:val="BrowneClauseLevel2"/>
      </w:pPr>
      <w:r>
        <w:t xml:space="preserve">The Trust operates an online </w:t>
      </w:r>
      <w:r w:rsidR="00743F42" w:rsidRPr="000D4201">
        <w:rPr>
          <w:b/>
        </w:rPr>
        <w:t>system</w:t>
      </w:r>
      <w:r w:rsidR="00743F42" w:rsidRPr="0078647C">
        <w:t xml:space="preserve"> for the purposes of:</w:t>
      </w:r>
    </w:p>
    <w:p w14:paraId="1FD90234" w14:textId="4220FD82" w:rsidR="00663144" w:rsidRPr="0078647C" w:rsidRDefault="00F84573" w:rsidP="00CC05B2">
      <w:pPr>
        <w:pStyle w:val="BrowneBulletLevel1"/>
        <w:tabs>
          <w:tab w:val="clear" w:pos="227"/>
          <w:tab w:val="num" w:pos="851"/>
        </w:tabs>
        <w:ind w:left="851"/>
      </w:pPr>
      <w:r>
        <w:t>P</w:t>
      </w:r>
      <w:r w:rsidRPr="0078647C">
        <w:t xml:space="preserve">ayment </w:t>
      </w:r>
      <w:r w:rsidR="00743F42" w:rsidRPr="0078647C">
        <w:t>of dinner monies</w:t>
      </w:r>
      <w:r>
        <w:t>.</w:t>
      </w:r>
    </w:p>
    <w:p w14:paraId="63364853" w14:textId="5AA49684" w:rsidR="00663144" w:rsidRPr="0078647C" w:rsidRDefault="00F84573" w:rsidP="00CC05B2">
      <w:pPr>
        <w:pStyle w:val="BrowneBulletLevel1"/>
        <w:tabs>
          <w:tab w:val="clear" w:pos="227"/>
          <w:tab w:val="num" w:pos="851"/>
        </w:tabs>
        <w:ind w:left="851"/>
      </w:pPr>
      <w:r>
        <w:t>A</w:t>
      </w:r>
      <w:r w:rsidRPr="0078647C">
        <w:t xml:space="preserve"> </w:t>
      </w:r>
      <w:r w:rsidR="00743F42" w:rsidRPr="0078647C">
        <w:t>secure entrance system on site</w:t>
      </w:r>
      <w:r>
        <w:t>.</w:t>
      </w:r>
    </w:p>
    <w:p w14:paraId="34818446" w14:textId="00B2CDD8" w:rsidR="00663144" w:rsidRPr="0078647C" w:rsidRDefault="00AD70D1" w:rsidP="00FA4D5F">
      <w:pPr>
        <w:pStyle w:val="BrowneBodyTextLevel1"/>
      </w:pPr>
      <w:r w:rsidRPr="00AD70D1">
        <w:rPr>
          <w:b/>
        </w:rPr>
        <w:t>The academy does not use biometric data.</w:t>
      </w:r>
      <w:r>
        <w:t xml:space="preserve"> </w:t>
      </w:r>
      <w:r w:rsidR="00743F42" w:rsidRPr="0078647C">
        <w:t xml:space="preserve">Before we are able to obtain the </w:t>
      </w:r>
      <w:r w:rsidR="00022BEE">
        <w:rPr>
          <w:b/>
          <w:bCs/>
        </w:rPr>
        <w:t>b</w:t>
      </w:r>
      <w:r w:rsidR="00743F42" w:rsidRPr="000D4201">
        <w:rPr>
          <w:b/>
        </w:rPr>
        <w:t xml:space="preserve">iometric </w:t>
      </w:r>
      <w:r w:rsidR="00022BEE" w:rsidRPr="000D4201">
        <w:rPr>
          <w:b/>
        </w:rPr>
        <w:t>data</w:t>
      </w:r>
      <w:r w:rsidR="000D4201" w:rsidRPr="0078647C">
        <w:t xml:space="preserve"> </w:t>
      </w:r>
      <w:r w:rsidR="00743F42" w:rsidRPr="0078647C">
        <w:t xml:space="preserve">of pupils or the </w:t>
      </w:r>
      <w:r w:rsidR="006831ED" w:rsidRPr="00592EB3">
        <w:rPr>
          <w:b/>
        </w:rPr>
        <w:t>workforce</w:t>
      </w:r>
      <w:r w:rsidR="00592EB3" w:rsidRPr="0078647C">
        <w:t xml:space="preserve"> </w:t>
      </w:r>
      <w:r w:rsidR="00743F42" w:rsidRPr="0078647C">
        <w:t>we are required to</w:t>
      </w:r>
      <w:r w:rsidR="00E6570D" w:rsidRPr="0078647C">
        <w:t xml:space="preserve"> give notification and</w:t>
      </w:r>
      <w:r w:rsidR="00743F42" w:rsidRPr="0078647C">
        <w:t xml:space="preserve"> obtain consent for this </w:t>
      </w:r>
      <w:r w:rsidR="006831ED">
        <w:rPr>
          <w:b/>
        </w:rPr>
        <w:t>s</w:t>
      </w:r>
      <w:r w:rsidR="006831ED" w:rsidRPr="00592EB3">
        <w:rPr>
          <w:b/>
        </w:rPr>
        <w:t xml:space="preserve">pecial </w:t>
      </w:r>
      <w:r w:rsidR="006831ED">
        <w:rPr>
          <w:b/>
        </w:rPr>
        <w:t>c</w:t>
      </w:r>
      <w:r w:rsidR="006831ED" w:rsidRPr="00592EB3">
        <w:rPr>
          <w:b/>
        </w:rPr>
        <w:t xml:space="preserve">ategory </w:t>
      </w:r>
      <w:r w:rsidR="006831ED">
        <w:rPr>
          <w:b/>
        </w:rPr>
        <w:t>d</w:t>
      </w:r>
      <w:r w:rsidR="006831ED" w:rsidRPr="00592EB3">
        <w:rPr>
          <w:b/>
        </w:rPr>
        <w:t>ata</w:t>
      </w:r>
      <w:r w:rsidR="006831ED" w:rsidRPr="0078647C">
        <w:t xml:space="preserve"> </w:t>
      </w:r>
      <w:r w:rsidR="00743F42" w:rsidRPr="0078647C">
        <w:t>due to additional requirements for processing such data</w:t>
      </w:r>
      <w:r w:rsidR="00FF3ED2" w:rsidRPr="0078647C">
        <w:t xml:space="preserve"> under the</w:t>
      </w:r>
      <w:r w:rsidR="000D4201">
        <w:t xml:space="preserve"> </w:t>
      </w:r>
      <w:r w:rsidR="006831ED">
        <w:rPr>
          <w:b/>
        </w:rPr>
        <w:t xml:space="preserve">data protection legislation </w:t>
      </w:r>
      <w:r w:rsidR="006831ED">
        <w:t xml:space="preserve">and/or </w:t>
      </w:r>
      <w:r w:rsidR="00FF3ED2" w:rsidRPr="0078647C">
        <w:t>Protection of Freedoms Act 2012.</w:t>
      </w:r>
    </w:p>
    <w:p w14:paraId="67BC4F63" w14:textId="31051739" w:rsidR="00FF3ED2" w:rsidRPr="0078647C" w:rsidRDefault="00743F42" w:rsidP="00FF3ED2">
      <w:pPr>
        <w:pStyle w:val="BrowneClauseLevel2"/>
      </w:pPr>
      <w:r w:rsidRPr="0078647C">
        <w:t xml:space="preserve">For the </w:t>
      </w:r>
      <w:r w:rsidR="006831ED" w:rsidRPr="00592EB3">
        <w:rPr>
          <w:b/>
        </w:rPr>
        <w:t>workforce</w:t>
      </w:r>
      <w:r w:rsidRPr="0078647C">
        <w:t xml:space="preserve">, </w:t>
      </w:r>
      <w:r w:rsidR="006831ED">
        <w:t>explicit</w:t>
      </w:r>
      <w:r w:rsidR="006831ED" w:rsidRPr="0078647C">
        <w:t xml:space="preserve"> </w:t>
      </w:r>
      <w:r w:rsidRPr="0078647C">
        <w:t>written consent will be obtained at the commencement of their position within the Trust and sha</w:t>
      </w:r>
      <w:r w:rsidR="006C0914">
        <w:t>ll continue to use its checking in/out electronic system.</w:t>
      </w:r>
    </w:p>
    <w:p w14:paraId="0304CA67" w14:textId="35C1EAD2" w:rsidR="00FF3ED2" w:rsidRPr="0078647C" w:rsidRDefault="00743F42" w:rsidP="008724D7">
      <w:pPr>
        <w:pStyle w:val="BrowneClauseLevel2"/>
      </w:pPr>
      <w:r w:rsidRPr="0078647C">
        <w:t xml:space="preserve">Further information about this can be found in our </w:t>
      </w:r>
      <w:commentRangeStart w:id="27"/>
      <w:r w:rsidR="00806C44">
        <w:t>n</w:t>
      </w:r>
      <w:r w:rsidR="00806C44" w:rsidRPr="0078647C">
        <w:t xml:space="preserve">otification </w:t>
      </w:r>
      <w:r w:rsidRPr="0078647C">
        <w:t xml:space="preserve">of </w:t>
      </w:r>
      <w:r w:rsidR="00806C44">
        <w:t>i</w:t>
      </w:r>
      <w:r w:rsidR="00806C44" w:rsidRPr="0078647C">
        <w:t xml:space="preserve">ntention </w:t>
      </w:r>
      <w:r w:rsidRPr="0078647C">
        <w:t xml:space="preserve">to </w:t>
      </w:r>
      <w:r w:rsidR="00806C44">
        <w:t>p</w:t>
      </w:r>
      <w:r w:rsidR="00806C44" w:rsidRPr="0078647C">
        <w:t xml:space="preserve">rocess </w:t>
      </w:r>
      <w:r w:rsidR="00806C44">
        <w:t>p</w:t>
      </w:r>
      <w:r w:rsidR="00806C44" w:rsidRPr="0078647C">
        <w:t xml:space="preserve">upil’s </w:t>
      </w:r>
      <w:r w:rsidR="00806C44">
        <w:t>b</w:t>
      </w:r>
      <w:r w:rsidR="00806C44" w:rsidRPr="0078647C">
        <w:t xml:space="preserve">iometric </w:t>
      </w:r>
      <w:r w:rsidR="00806C44">
        <w:t>i</w:t>
      </w:r>
      <w:r w:rsidR="008724D7" w:rsidRPr="0078647C">
        <w:t>nformation</w:t>
      </w:r>
      <w:commentRangeEnd w:id="27"/>
      <w:r w:rsidR="009A291A" w:rsidRPr="0078647C">
        <w:commentReference w:id="27"/>
      </w:r>
      <w:r w:rsidR="008724D7" w:rsidRPr="0078647C">
        <w:t xml:space="preserve"> </w:t>
      </w:r>
      <w:r w:rsidRPr="0078647C">
        <w:t>and our</w:t>
      </w:r>
      <w:r w:rsidR="006831ED" w:rsidRPr="006831ED">
        <w:rPr>
          <w:b/>
        </w:rPr>
        <w:t xml:space="preserve"> </w:t>
      </w:r>
      <w:r w:rsidR="006831ED" w:rsidRPr="000D4201">
        <w:rPr>
          <w:b/>
        </w:rPr>
        <w:t>privacy notices</w:t>
      </w:r>
      <w:r w:rsidRPr="0078647C">
        <w:t>.</w:t>
      </w:r>
    </w:p>
    <w:p w14:paraId="2896CAD6" w14:textId="77777777" w:rsidR="00294293" w:rsidRPr="00294293" w:rsidRDefault="00294293" w:rsidP="008724D7">
      <w:pPr>
        <w:pStyle w:val="BrowneHeadingLevel1"/>
        <w:rPr>
          <w:i/>
        </w:rPr>
      </w:pPr>
      <w:bookmarkStart w:id="28" w:name="_Toc202861552"/>
      <w:bookmarkStart w:id="29" w:name="_Hlk202860894"/>
      <w:r>
        <w:t>Complaints</w:t>
      </w:r>
      <w:bookmarkEnd w:id="28"/>
    </w:p>
    <w:p w14:paraId="4DB19D16" w14:textId="60D26705" w:rsidR="00294293" w:rsidRPr="004C47A3" w:rsidRDefault="00294293" w:rsidP="004C47A3">
      <w:pPr>
        <w:pStyle w:val="BrowneHeadingLevel2"/>
        <w:rPr>
          <w:b w:val="0"/>
          <w:bCs/>
        </w:rPr>
      </w:pPr>
      <w:r w:rsidRPr="004C47A3">
        <w:t>Data subjects</w:t>
      </w:r>
      <w:r w:rsidRPr="00294293">
        <w:rPr>
          <w:b w:val="0"/>
          <w:bCs/>
        </w:rPr>
        <w:t xml:space="preserve"> have the right to make a complaint to the </w:t>
      </w:r>
      <w:r w:rsidR="006C0914">
        <w:rPr>
          <w:b w:val="0"/>
          <w:bCs/>
        </w:rPr>
        <w:t>Mayville Academy</w:t>
      </w:r>
      <w:r w:rsidRPr="00294293">
        <w:rPr>
          <w:b w:val="0"/>
          <w:bCs/>
        </w:rPr>
        <w:t xml:space="preserve"> if they consider we have not complied with </w:t>
      </w:r>
      <w:r w:rsidRPr="004C47A3">
        <w:t>data protection legislation</w:t>
      </w:r>
      <w:r w:rsidRPr="00294293">
        <w:rPr>
          <w:b w:val="0"/>
          <w:bCs/>
        </w:rPr>
        <w:t>.</w:t>
      </w:r>
      <w:r>
        <w:rPr>
          <w:b w:val="0"/>
          <w:bCs/>
        </w:rPr>
        <w:t xml:space="preserve">  Any complaints relating to data protection must be directed to our</w:t>
      </w:r>
      <w:r w:rsidR="00472BBF">
        <w:t xml:space="preserve"> DPO</w:t>
      </w:r>
      <w:r>
        <w:rPr>
          <w:b w:val="0"/>
          <w:bCs/>
        </w:rPr>
        <w:t>.</w:t>
      </w:r>
    </w:p>
    <w:p w14:paraId="165A32A6" w14:textId="1DB19971" w:rsidR="00294293" w:rsidRPr="004C47A3" w:rsidRDefault="00294293" w:rsidP="004C47A3">
      <w:pPr>
        <w:pStyle w:val="BrowneHeadingLevel2"/>
      </w:pPr>
      <w:r>
        <w:rPr>
          <w:b w:val="0"/>
          <w:bCs/>
        </w:rPr>
        <w:t>When dealing with complaints relating to data protection, we shall:</w:t>
      </w:r>
    </w:p>
    <w:p w14:paraId="6DA60D54" w14:textId="50E12F0B" w:rsidR="00294293" w:rsidRPr="004C47A3" w:rsidRDefault="004C47A3" w:rsidP="004C47A3">
      <w:pPr>
        <w:pStyle w:val="BrowneHeadingLevel3"/>
        <w:rPr>
          <w:b w:val="0"/>
          <w:bCs/>
        </w:rPr>
      </w:pPr>
      <w:r w:rsidRPr="004C47A3">
        <w:rPr>
          <w:b w:val="0"/>
          <w:bCs/>
        </w:rPr>
        <w:t>Acknowledge receipt of the complaint within 30 days</w:t>
      </w:r>
      <w:r>
        <w:rPr>
          <w:b w:val="0"/>
          <w:bCs/>
        </w:rPr>
        <w:t xml:space="preserve"> of the date</w:t>
      </w:r>
      <w:r w:rsidRPr="004C47A3">
        <w:rPr>
          <w:b w:val="0"/>
          <w:bCs/>
        </w:rPr>
        <w:t xml:space="preserve"> on which the complaint is received by the Trust;</w:t>
      </w:r>
    </w:p>
    <w:p w14:paraId="55401396" w14:textId="67FD7679" w:rsidR="004C47A3" w:rsidRPr="004C47A3" w:rsidRDefault="004C47A3" w:rsidP="004C47A3">
      <w:pPr>
        <w:pStyle w:val="BrowneHeadingLevel3"/>
        <w:rPr>
          <w:b w:val="0"/>
          <w:bCs/>
        </w:rPr>
      </w:pPr>
      <w:r w:rsidRPr="004C47A3">
        <w:rPr>
          <w:b w:val="0"/>
          <w:bCs/>
        </w:rPr>
        <w:t xml:space="preserve">Take appropriate steps to respond to the complaint, including making enquiries into the subject matter </w:t>
      </w:r>
      <w:r>
        <w:rPr>
          <w:b w:val="0"/>
          <w:bCs/>
        </w:rPr>
        <w:t>of</w:t>
      </w:r>
      <w:r w:rsidRPr="004C47A3">
        <w:rPr>
          <w:b w:val="0"/>
          <w:bCs/>
        </w:rPr>
        <w:t xml:space="preserve"> the complaint, to the extent appropriate; </w:t>
      </w:r>
    </w:p>
    <w:p w14:paraId="2CB58684" w14:textId="7A3BA60B" w:rsidR="004C47A3" w:rsidRDefault="004C47A3" w:rsidP="004C47A3">
      <w:pPr>
        <w:pStyle w:val="BrowneHeadingLevel3"/>
        <w:rPr>
          <w:b w:val="0"/>
          <w:bCs/>
        </w:rPr>
      </w:pPr>
      <w:r w:rsidRPr="004C47A3">
        <w:rPr>
          <w:b w:val="0"/>
          <w:bCs/>
        </w:rPr>
        <w:t>Inform the complainant about progress o</w:t>
      </w:r>
      <w:r>
        <w:rPr>
          <w:b w:val="0"/>
          <w:bCs/>
        </w:rPr>
        <w:t>f</w:t>
      </w:r>
      <w:r w:rsidRPr="004C47A3">
        <w:rPr>
          <w:b w:val="0"/>
          <w:bCs/>
        </w:rPr>
        <w:t xml:space="preserve"> the complaint</w:t>
      </w:r>
      <w:r>
        <w:rPr>
          <w:b w:val="0"/>
          <w:bCs/>
        </w:rPr>
        <w:t>; and</w:t>
      </w:r>
    </w:p>
    <w:p w14:paraId="76C1CD9E" w14:textId="63947051" w:rsidR="004C47A3" w:rsidRPr="004C47A3" w:rsidRDefault="004C47A3" w:rsidP="004C47A3">
      <w:pPr>
        <w:pStyle w:val="BrowneHeadingLevel3"/>
        <w:rPr>
          <w:b w:val="0"/>
          <w:bCs/>
        </w:rPr>
      </w:pPr>
      <w:r>
        <w:rPr>
          <w:b w:val="0"/>
          <w:bCs/>
        </w:rPr>
        <w:t>Inform the complainant of the outcome of the complaint.</w:t>
      </w:r>
    </w:p>
    <w:p w14:paraId="40F6043E" w14:textId="1DC84F4C" w:rsidR="008241AB" w:rsidRPr="0078647C" w:rsidRDefault="00743F42" w:rsidP="008724D7">
      <w:pPr>
        <w:pStyle w:val="BrowneHeadingLevel1"/>
        <w:rPr>
          <w:i/>
        </w:rPr>
      </w:pPr>
      <w:bookmarkStart w:id="30" w:name="_Toc202861553"/>
      <w:r w:rsidRPr="0078647C">
        <w:t xml:space="preserve">Related </w:t>
      </w:r>
      <w:r w:rsidR="00806C44">
        <w:t>p</w:t>
      </w:r>
      <w:r w:rsidR="00806C44" w:rsidRPr="0078647C">
        <w:t xml:space="preserve">olicies </w:t>
      </w:r>
      <w:r w:rsidRPr="0078647C">
        <w:t xml:space="preserve">and </w:t>
      </w:r>
      <w:r w:rsidR="00806C44">
        <w:t>d</w:t>
      </w:r>
      <w:r w:rsidR="00806C44" w:rsidRPr="0078647C">
        <w:t>ocuments</w:t>
      </w:r>
      <w:bookmarkEnd w:id="30"/>
      <w:r w:rsidR="00806C44" w:rsidRPr="0078647C">
        <w:t xml:space="preserve"> </w:t>
      </w:r>
      <w:bookmarkEnd w:id="29"/>
    </w:p>
    <w:p w14:paraId="390D9CEF" w14:textId="739C423F" w:rsidR="008241AB" w:rsidRDefault="006C0914" w:rsidP="008724D7">
      <w:pPr>
        <w:pStyle w:val="BrowneBodyTextLevel1"/>
        <w:rPr>
          <w:i/>
        </w:rPr>
      </w:pPr>
      <w:r>
        <w:rPr>
          <w:i/>
        </w:rPr>
        <w:t>CCTV Policy</w:t>
      </w:r>
    </w:p>
    <w:p w14:paraId="4CA65B34" w14:textId="26E0E1D8" w:rsidR="00EA22D1" w:rsidRPr="0078647C" w:rsidRDefault="00EA22D1" w:rsidP="008724D7">
      <w:pPr>
        <w:pStyle w:val="BrowneBodyTextLevel1"/>
        <w:rPr>
          <w:i/>
        </w:rPr>
      </w:pPr>
      <w:r>
        <w:rPr>
          <w:i/>
        </w:rPr>
        <w:t>Data Security Breach Incident Response</w:t>
      </w:r>
    </w:p>
    <w:p w14:paraId="5A4A5191" w14:textId="77777777" w:rsidR="002B1C96" w:rsidRPr="0078647C" w:rsidRDefault="00743F42" w:rsidP="00FA4D5F">
      <w:pPr>
        <w:pStyle w:val="BrowneHeadingLevel1"/>
      </w:pPr>
      <w:bookmarkStart w:id="31" w:name="_Toc202861554"/>
      <w:commentRangeStart w:id="32"/>
      <w:r w:rsidRPr="0078647C">
        <w:t>Changes to this policy</w:t>
      </w:r>
      <w:commentRangeEnd w:id="32"/>
      <w:r w:rsidR="00DE70F9">
        <w:rPr>
          <w:b w:val="0"/>
        </w:rPr>
        <w:commentReference w:id="32"/>
      </w:r>
      <w:bookmarkEnd w:id="31"/>
    </w:p>
    <w:p w14:paraId="4C4FF9C9" w14:textId="77777777" w:rsidR="00FA4D5F" w:rsidRPr="0078647C" w:rsidRDefault="00743F42" w:rsidP="00084178">
      <w:pPr>
        <w:pStyle w:val="BrowneBodyTextLevel1"/>
      </w:pPr>
      <w:r w:rsidRPr="0078647C">
        <w:t xml:space="preserve">We may change this policy at any time. Where appropriate, we will notify </w:t>
      </w:r>
      <w:r w:rsidRPr="0078647C">
        <w:rPr>
          <w:b/>
        </w:rPr>
        <w:t>data subjects</w:t>
      </w:r>
      <w:r w:rsidRPr="0078647C">
        <w:t xml:space="preserve"> of those changes.</w:t>
      </w:r>
      <w:r w:rsidRPr="0078647C">
        <w:br w:type="page"/>
      </w:r>
    </w:p>
    <w:p w14:paraId="332E6F35" w14:textId="77777777" w:rsidR="002B1C96" w:rsidRPr="00CC05B2" w:rsidRDefault="00743F42" w:rsidP="00CC05B2">
      <w:pPr>
        <w:pStyle w:val="BrowneBodyText"/>
        <w:rPr>
          <w:b/>
          <w:bCs/>
        </w:rPr>
      </w:pPr>
      <w:r w:rsidRPr="00CC05B2">
        <w:rPr>
          <w:b/>
          <w:bCs/>
        </w:rPr>
        <w:t>ANNEX</w:t>
      </w:r>
    </w:p>
    <w:p w14:paraId="176D2045" w14:textId="77777777" w:rsidR="002B1C96" w:rsidRPr="00CC05B2" w:rsidRDefault="00743F42" w:rsidP="00CC05B2">
      <w:pPr>
        <w:pStyle w:val="BrowneBodyText"/>
        <w:rPr>
          <w:b/>
          <w:bCs/>
        </w:rPr>
      </w:pPr>
      <w:r w:rsidRPr="00CC05B2">
        <w:rPr>
          <w:b/>
          <w:bCs/>
        </w:rPr>
        <w:t>DEFINITIONS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6671"/>
      </w:tblGrid>
      <w:tr w:rsidR="001C0046" w:rsidRPr="00CC05B2" w14:paraId="76BDEDFD" w14:textId="77777777" w:rsidTr="006831ED">
        <w:tc>
          <w:tcPr>
            <w:tcW w:w="2345" w:type="dxa"/>
            <w:shd w:val="clear" w:color="auto" w:fill="auto"/>
          </w:tcPr>
          <w:p w14:paraId="507BACA4" w14:textId="77777777" w:rsidR="00FA4D5F" w:rsidRPr="00CC05B2" w:rsidRDefault="00743F42" w:rsidP="00FA4D5F">
            <w:pPr>
              <w:pStyle w:val="BrowneTableHeading"/>
              <w:rPr>
                <w:sz w:val="22"/>
              </w:rPr>
            </w:pPr>
            <w:r w:rsidRPr="00CC05B2">
              <w:rPr>
                <w:sz w:val="22"/>
              </w:rPr>
              <w:t>Term</w:t>
            </w:r>
          </w:p>
        </w:tc>
        <w:tc>
          <w:tcPr>
            <w:tcW w:w="6671" w:type="dxa"/>
            <w:shd w:val="clear" w:color="auto" w:fill="auto"/>
          </w:tcPr>
          <w:p w14:paraId="583EA7F3" w14:textId="040CFA91" w:rsidR="00FA4D5F" w:rsidRPr="00CC05B2" w:rsidRDefault="00743F42" w:rsidP="00CC05B2">
            <w:pPr>
              <w:pStyle w:val="BrowneTableHeading"/>
              <w:rPr>
                <w:sz w:val="22"/>
              </w:rPr>
            </w:pPr>
            <w:r w:rsidRPr="00CC05B2">
              <w:rPr>
                <w:sz w:val="22"/>
              </w:rPr>
              <w:t>Definition</w:t>
            </w:r>
          </w:p>
        </w:tc>
      </w:tr>
      <w:tr w:rsidR="001C0046" w:rsidRPr="00CC05B2" w14:paraId="56F68417" w14:textId="77777777" w:rsidTr="006831ED">
        <w:tc>
          <w:tcPr>
            <w:tcW w:w="2345" w:type="dxa"/>
            <w:shd w:val="clear" w:color="auto" w:fill="auto"/>
          </w:tcPr>
          <w:p w14:paraId="6F600582" w14:textId="074AC767" w:rsidR="00626802" w:rsidRPr="00CC05B2" w:rsidRDefault="00743F42" w:rsidP="00FA4D5F">
            <w:pPr>
              <w:pStyle w:val="BrowneTableText"/>
              <w:rPr>
                <w:sz w:val="22"/>
              </w:rPr>
            </w:pPr>
            <w:r w:rsidRPr="00CC05B2">
              <w:rPr>
                <w:sz w:val="22"/>
              </w:rPr>
              <w:t xml:space="preserve">Biometric </w:t>
            </w:r>
            <w:r w:rsidR="00806C44">
              <w:rPr>
                <w:sz w:val="22"/>
              </w:rPr>
              <w:t>d</w:t>
            </w:r>
            <w:r w:rsidR="00806C44" w:rsidRPr="00CC05B2">
              <w:rPr>
                <w:sz w:val="22"/>
              </w:rPr>
              <w:t>ata</w:t>
            </w:r>
          </w:p>
        </w:tc>
        <w:tc>
          <w:tcPr>
            <w:tcW w:w="6671" w:type="dxa"/>
            <w:shd w:val="clear" w:color="auto" w:fill="auto"/>
          </w:tcPr>
          <w:p w14:paraId="51C03D25" w14:textId="25A77AF3" w:rsidR="00626802" w:rsidRPr="00CC05B2" w:rsidRDefault="00806C44" w:rsidP="00693377">
            <w:pPr>
              <w:pStyle w:val="BrowneTableText"/>
              <w:rPr>
                <w:sz w:val="22"/>
              </w:rPr>
            </w:pPr>
            <w:r>
              <w:rPr>
                <w:sz w:val="22"/>
              </w:rPr>
              <w:t>I</w:t>
            </w:r>
            <w:r w:rsidR="00743F42" w:rsidRPr="00CC05B2">
              <w:rPr>
                <w:sz w:val="22"/>
              </w:rPr>
              <w:t xml:space="preserve">s information about a person’s physical or behavioural characteristics or features that can be used to identify </w:t>
            </w:r>
            <w:r w:rsidR="00C672E0" w:rsidRPr="00CC05B2">
              <w:rPr>
                <w:sz w:val="22"/>
              </w:rPr>
              <w:t>them</w:t>
            </w:r>
            <w:r w:rsidR="00C672E0">
              <w:rPr>
                <w:sz w:val="22"/>
              </w:rPr>
              <w:t xml:space="preserve"> and</w:t>
            </w:r>
            <w:r w:rsidR="00743F42" w:rsidRPr="00CC05B2">
              <w:rPr>
                <w:sz w:val="22"/>
              </w:rPr>
              <w:t xml:space="preserve"> is obtained </w:t>
            </w:r>
            <w:r w:rsidR="00693377" w:rsidRPr="00CC05B2">
              <w:rPr>
                <w:sz w:val="22"/>
              </w:rPr>
              <w:t xml:space="preserve">or recorded </w:t>
            </w:r>
            <w:r w:rsidR="00743F42" w:rsidRPr="00CC05B2">
              <w:rPr>
                <w:sz w:val="22"/>
              </w:rPr>
              <w:t>for the purposes of a biometric recognition system</w:t>
            </w:r>
            <w:r w:rsidR="00693377" w:rsidRPr="00CC05B2">
              <w:rPr>
                <w:sz w:val="22"/>
              </w:rPr>
              <w:t xml:space="preserve"> and can include fingerprints, hand shapes, features of the eye</w:t>
            </w:r>
            <w:r>
              <w:rPr>
                <w:sz w:val="22"/>
              </w:rPr>
              <w:t>,</w:t>
            </w:r>
            <w:r w:rsidR="00693377" w:rsidRPr="00CC05B2">
              <w:rPr>
                <w:sz w:val="22"/>
              </w:rPr>
              <w:t xml:space="preserve"> or information about </w:t>
            </w:r>
            <w:r w:rsidR="008724D7" w:rsidRPr="00CC05B2">
              <w:rPr>
                <w:sz w:val="22"/>
              </w:rPr>
              <w:t>a person’s voice or handwriting</w:t>
            </w:r>
            <w:r>
              <w:rPr>
                <w:sz w:val="22"/>
              </w:rPr>
              <w:t>.</w:t>
            </w:r>
          </w:p>
        </w:tc>
      </w:tr>
      <w:tr w:rsidR="001C0046" w:rsidRPr="00CC05B2" w14:paraId="76B70262" w14:textId="77777777" w:rsidTr="006831ED">
        <w:tc>
          <w:tcPr>
            <w:tcW w:w="2345" w:type="dxa"/>
            <w:shd w:val="clear" w:color="auto" w:fill="auto"/>
          </w:tcPr>
          <w:p w14:paraId="4A36436B" w14:textId="187BE7F4" w:rsidR="00693377" w:rsidRPr="00CC05B2" w:rsidRDefault="00743F42" w:rsidP="00FA4D5F">
            <w:pPr>
              <w:pStyle w:val="BrowneTableText"/>
              <w:rPr>
                <w:sz w:val="22"/>
              </w:rPr>
            </w:pPr>
            <w:r w:rsidRPr="00CC05B2">
              <w:rPr>
                <w:sz w:val="22"/>
              </w:rPr>
              <w:t xml:space="preserve">Biometric </w:t>
            </w:r>
            <w:r w:rsidR="00806C44">
              <w:rPr>
                <w:sz w:val="22"/>
              </w:rPr>
              <w:t>r</w:t>
            </w:r>
            <w:r w:rsidR="00806C44" w:rsidRPr="00CC05B2">
              <w:rPr>
                <w:sz w:val="22"/>
              </w:rPr>
              <w:t xml:space="preserve">ecognition </w:t>
            </w:r>
            <w:r w:rsidR="00806C44">
              <w:rPr>
                <w:sz w:val="22"/>
              </w:rPr>
              <w:t>s</w:t>
            </w:r>
            <w:r w:rsidR="00806C44" w:rsidRPr="00CC05B2">
              <w:rPr>
                <w:sz w:val="22"/>
              </w:rPr>
              <w:t>ystem</w:t>
            </w:r>
          </w:p>
        </w:tc>
        <w:tc>
          <w:tcPr>
            <w:tcW w:w="6671" w:type="dxa"/>
            <w:shd w:val="clear" w:color="auto" w:fill="auto"/>
          </w:tcPr>
          <w:p w14:paraId="1EC52A47" w14:textId="3BA679D6" w:rsidR="00693377" w:rsidRPr="00CC05B2" w:rsidRDefault="00806C44" w:rsidP="00693377">
            <w:pPr>
              <w:pStyle w:val="BrowneTableText"/>
              <w:rPr>
                <w:sz w:val="22"/>
              </w:rPr>
            </w:pPr>
            <w:r>
              <w:rPr>
                <w:sz w:val="22"/>
              </w:rPr>
              <w:t>I</w:t>
            </w:r>
            <w:r w:rsidR="00743F42" w:rsidRPr="00CC05B2">
              <w:rPr>
                <w:sz w:val="22"/>
              </w:rPr>
              <w:t xml:space="preserve">s a system that operates automatically (electronically) </w:t>
            </w:r>
            <w:r w:rsidR="00545B05" w:rsidRPr="00CC05B2">
              <w:rPr>
                <w:sz w:val="22"/>
              </w:rPr>
              <w:t>and:</w:t>
            </w:r>
          </w:p>
          <w:p w14:paraId="0CF3A76F" w14:textId="77777777" w:rsidR="00693377" w:rsidRPr="00CC05B2" w:rsidRDefault="00743F42" w:rsidP="00CE47ED">
            <w:pPr>
              <w:pStyle w:val="BrowneBulletLevel1"/>
              <w:rPr>
                <w:sz w:val="22"/>
              </w:rPr>
            </w:pPr>
            <w:r w:rsidRPr="00CC05B2">
              <w:rPr>
                <w:sz w:val="22"/>
              </w:rPr>
              <w:t>Obtains or records information about a person’s physical or behavioural characteristics or features; and</w:t>
            </w:r>
          </w:p>
          <w:p w14:paraId="7A6B054B" w14:textId="2B95A019" w:rsidR="00693377" w:rsidRPr="00CC05B2" w:rsidRDefault="00743F42" w:rsidP="00CE47ED">
            <w:pPr>
              <w:pStyle w:val="BrowneBulletLevel1"/>
              <w:rPr>
                <w:sz w:val="22"/>
              </w:rPr>
            </w:pPr>
            <w:r w:rsidRPr="00CC05B2">
              <w:rPr>
                <w:sz w:val="22"/>
              </w:rPr>
              <w:t>Compares or otherwise processes that information with stored information in order to establish or verify the identity of the person</w:t>
            </w:r>
            <w:r w:rsidR="00806C44">
              <w:rPr>
                <w:sz w:val="22"/>
              </w:rPr>
              <w:t>,</w:t>
            </w:r>
            <w:r w:rsidRPr="00CC05B2">
              <w:rPr>
                <w:sz w:val="22"/>
              </w:rPr>
              <w:t xml:space="preserve"> or otherwise determine whether they are recognised by the system</w:t>
            </w:r>
            <w:r w:rsidR="00806C44">
              <w:rPr>
                <w:sz w:val="22"/>
              </w:rPr>
              <w:t>.</w:t>
            </w:r>
          </w:p>
        </w:tc>
      </w:tr>
      <w:tr w:rsidR="001C0046" w:rsidRPr="00CC05B2" w14:paraId="41649EDA" w14:textId="77777777" w:rsidTr="006831ED">
        <w:tc>
          <w:tcPr>
            <w:tcW w:w="2345" w:type="dxa"/>
            <w:shd w:val="clear" w:color="auto" w:fill="auto"/>
          </w:tcPr>
          <w:p w14:paraId="65E3586B" w14:textId="77777777" w:rsidR="00FA4D5F" w:rsidRPr="00CC05B2" w:rsidRDefault="00743F42" w:rsidP="00FA4D5F">
            <w:pPr>
              <w:pStyle w:val="BrowneTableText"/>
              <w:rPr>
                <w:sz w:val="22"/>
              </w:rPr>
            </w:pPr>
            <w:r w:rsidRPr="00CC05B2">
              <w:rPr>
                <w:sz w:val="22"/>
              </w:rPr>
              <w:t>Data</w:t>
            </w:r>
          </w:p>
        </w:tc>
        <w:tc>
          <w:tcPr>
            <w:tcW w:w="6671" w:type="dxa"/>
            <w:shd w:val="clear" w:color="auto" w:fill="auto"/>
          </w:tcPr>
          <w:p w14:paraId="5DC3F396" w14:textId="485D6A26" w:rsidR="00FA4D5F" w:rsidRPr="00CC05B2" w:rsidRDefault="00806C44" w:rsidP="00FA4D5F">
            <w:pPr>
              <w:pStyle w:val="BrowneTableText"/>
              <w:rPr>
                <w:sz w:val="22"/>
              </w:rPr>
            </w:pPr>
            <w:r>
              <w:rPr>
                <w:sz w:val="22"/>
              </w:rPr>
              <w:t>I</w:t>
            </w:r>
            <w:r w:rsidR="00743F42" w:rsidRPr="00CC05B2">
              <w:rPr>
                <w:sz w:val="22"/>
              </w:rPr>
              <w:t xml:space="preserve">s </w:t>
            </w:r>
            <w:r w:rsidR="00545B05" w:rsidRPr="00CC05B2">
              <w:rPr>
                <w:sz w:val="22"/>
              </w:rPr>
              <w:t>information,</w:t>
            </w:r>
            <w:r w:rsidR="00743F42" w:rsidRPr="00CC05B2">
              <w:rPr>
                <w:sz w:val="22"/>
              </w:rPr>
              <w:t xml:space="preserve"> which is stored electronically on a computer, or in certain paper-based filing systems</w:t>
            </w:r>
            <w:r>
              <w:rPr>
                <w:sz w:val="22"/>
              </w:rPr>
              <w:t>.</w:t>
            </w:r>
          </w:p>
        </w:tc>
      </w:tr>
      <w:tr w:rsidR="001C0046" w:rsidRPr="00CC05B2" w14:paraId="549065CA" w14:textId="77777777" w:rsidTr="006831ED">
        <w:tc>
          <w:tcPr>
            <w:tcW w:w="2345" w:type="dxa"/>
            <w:shd w:val="clear" w:color="auto" w:fill="auto"/>
          </w:tcPr>
          <w:p w14:paraId="4C2EF779" w14:textId="7D96E67F" w:rsidR="00FA4D5F" w:rsidRPr="00CC05B2" w:rsidRDefault="00743F42" w:rsidP="00FA4D5F">
            <w:pPr>
              <w:pStyle w:val="BrowneTableText"/>
              <w:rPr>
                <w:sz w:val="22"/>
              </w:rPr>
            </w:pPr>
            <w:r w:rsidRPr="00CC05B2">
              <w:rPr>
                <w:sz w:val="22"/>
              </w:rPr>
              <w:t xml:space="preserve">Data </w:t>
            </w:r>
            <w:r w:rsidR="00806C44">
              <w:rPr>
                <w:sz w:val="22"/>
              </w:rPr>
              <w:t>s</w:t>
            </w:r>
            <w:r w:rsidR="00806C44" w:rsidRPr="00CC05B2">
              <w:rPr>
                <w:sz w:val="22"/>
              </w:rPr>
              <w:t>ubjects</w:t>
            </w:r>
          </w:p>
        </w:tc>
        <w:tc>
          <w:tcPr>
            <w:tcW w:w="6671" w:type="dxa"/>
            <w:shd w:val="clear" w:color="auto" w:fill="auto"/>
          </w:tcPr>
          <w:p w14:paraId="40D8B479" w14:textId="29BBD67D" w:rsidR="00FA4D5F" w:rsidRPr="00CC05B2" w:rsidRDefault="00806C44" w:rsidP="00FA4D5F">
            <w:pPr>
              <w:pStyle w:val="BrowneTableText"/>
              <w:rPr>
                <w:sz w:val="22"/>
              </w:rPr>
            </w:pPr>
            <w:r>
              <w:rPr>
                <w:sz w:val="22"/>
              </w:rPr>
              <w:t>F</w:t>
            </w:r>
            <w:r w:rsidR="00743F42" w:rsidRPr="00CC05B2">
              <w:rPr>
                <w:sz w:val="22"/>
              </w:rPr>
              <w:t>or the purpose of this policy include</w:t>
            </w:r>
            <w:r>
              <w:rPr>
                <w:sz w:val="22"/>
              </w:rPr>
              <w:t>s</w:t>
            </w:r>
            <w:r w:rsidR="00743F42" w:rsidRPr="00CC05B2">
              <w:rPr>
                <w:sz w:val="22"/>
              </w:rPr>
              <w:t xml:space="preserve"> all living individuals about whom we hold personal data. This includes pupils, our workforce, staff, and other individuals. A data subject need not be a UK national or resident. All data subjects have legal rights in relation to their personal information</w:t>
            </w:r>
            <w:r>
              <w:rPr>
                <w:sz w:val="22"/>
              </w:rPr>
              <w:t>.</w:t>
            </w:r>
          </w:p>
        </w:tc>
      </w:tr>
      <w:tr w:rsidR="001C0046" w:rsidRPr="00CC05B2" w14:paraId="54D38ACE" w14:textId="77777777" w:rsidTr="006831ED">
        <w:tc>
          <w:tcPr>
            <w:tcW w:w="2345" w:type="dxa"/>
            <w:shd w:val="clear" w:color="auto" w:fill="auto"/>
          </w:tcPr>
          <w:p w14:paraId="429DDC6F" w14:textId="4A309CF3" w:rsidR="00FA4D5F" w:rsidRPr="00CC05B2" w:rsidRDefault="00743F42" w:rsidP="00FA4D5F">
            <w:pPr>
              <w:pStyle w:val="BrowneTableText"/>
              <w:rPr>
                <w:sz w:val="22"/>
              </w:rPr>
            </w:pPr>
            <w:r w:rsidRPr="00CC05B2">
              <w:rPr>
                <w:sz w:val="22"/>
              </w:rPr>
              <w:t xml:space="preserve">Personal </w:t>
            </w:r>
            <w:r w:rsidR="00806C44">
              <w:rPr>
                <w:sz w:val="22"/>
              </w:rPr>
              <w:t>d</w:t>
            </w:r>
            <w:r w:rsidR="00806C44" w:rsidRPr="00CC05B2">
              <w:rPr>
                <w:sz w:val="22"/>
              </w:rPr>
              <w:t>ata</w:t>
            </w:r>
          </w:p>
        </w:tc>
        <w:tc>
          <w:tcPr>
            <w:tcW w:w="6671" w:type="dxa"/>
            <w:shd w:val="clear" w:color="auto" w:fill="auto"/>
          </w:tcPr>
          <w:p w14:paraId="3D1E774D" w14:textId="1B3842FC" w:rsidR="00FA4D5F" w:rsidRPr="00CC05B2" w:rsidRDefault="00806C44" w:rsidP="00FA4D5F">
            <w:pPr>
              <w:pStyle w:val="BrowneTableText"/>
              <w:rPr>
                <w:sz w:val="22"/>
              </w:rPr>
            </w:pPr>
            <w:r>
              <w:rPr>
                <w:sz w:val="22"/>
              </w:rPr>
              <w:t>M</w:t>
            </w:r>
            <w:r w:rsidRPr="00CC05B2">
              <w:rPr>
                <w:sz w:val="22"/>
              </w:rPr>
              <w:t xml:space="preserve">eans </w:t>
            </w:r>
            <w:r w:rsidR="00743F42" w:rsidRPr="00CC05B2">
              <w:rPr>
                <w:sz w:val="22"/>
              </w:rPr>
              <w:t>any information relating to an identified or identifiable natural person (a data subject</w:t>
            </w:r>
            <w:r w:rsidRPr="00CC05B2">
              <w:rPr>
                <w:sz w:val="22"/>
              </w:rPr>
              <w:t>)</w:t>
            </w:r>
            <w:r>
              <w:rPr>
                <w:sz w:val="22"/>
              </w:rPr>
              <w:t>.</w:t>
            </w:r>
            <w:r w:rsidRPr="00CC05B2">
              <w:rPr>
                <w:sz w:val="22"/>
              </w:rPr>
              <w:t xml:space="preserve"> </w:t>
            </w:r>
            <w:r>
              <w:rPr>
                <w:sz w:val="22"/>
              </w:rPr>
              <w:t>A</w:t>
            </w:r>
            <w:r w:rsidR="00743F42" w:rsidRPr="00CC05B2">
              <w:rPr>
                <w:sz w:val="22"/>
              </w:rPr>
              <w:t>n identifiable natural person is one who can be identified, directly or indirectly, in particular by reference to an identifier such as a name, an identification number, location data, an online identifier</w:t>
            </w:r>
            <w:r>
              <w:rPr>
                <w:sz w:val="22"/>
              </w:rPr>
              <w:t>,</w:t>
            </w:r>
            <w:r w:rsidR="00743F42" w:rsidRPr="00CC05B2">
              <w:rPr>
                <w:sz w:val="22"/>
              </w:rPr>
              <w:t xml:space="preserve"> or to one or more factors specific to the physical, physiological, genetic, mental, economic, cultural or social identity of that natural person</w:t>
            </w:r>
            <w:r>
              <w:rPr>
                <w:sz w:val="22"/>
              </w:rPr>
              <w:t>.</w:t>
            </w:r>
          </w:p>
        </w:tc>
      </w:tr>
      <w:tr w:rsidR="001C0046" w:rsidRPr="00CC05B2" w14:paraId="073A2F87" w14:textId="77777777" w:rsidTr="006831ED">
        <w:tc>
          <w:tcPr>
            <w:tcW w:w="2345" w:type="dxa"/>
            <w:shd w:val="clear" w:color="auto" w:fill="auto"/>
          </w:tcPr>
          <w:p w14:paraId="5280E5C3" w14:textId="19BA1FA6" w:rsidR="00FA4D5F" w:rsidRPr="00CC05B2" w:rsidRDefault="00743F42" w:rsidP="00FA4D5F">
            <w:pPr>
              <w:pStyle w:val="BrowneTableText"/>
              <w:rPr>
                <w:sz w:val="22"/>
              </w:rPr>
            </w:pPr>
            <w:r w:rsidRPr="00CC05B2">
              <w:rPr>
                <w:sz w:val="22"/>
              </w:rPr>
              <w:t xml:space="preserve">Data </w:t>
            </w:r>
            <w:r w:rsidR="00806C44">
              <w:rPr>
                <w:sz w:val="22"/>
              </w:rPr>
              <w:t>c</w:t>
            </w:r>
            <w:r w:rsidR="00806C44" w:rsidRPr="00CC05B2">
              <w:rPr>
                <w:sz w:val="22"/>
              </w:rPr>
              <w:t>ontrollers</w:t>
            </w:r>
          </w:p>
        </w:tc>
        <w:tc>
          <w:tcPr>
            <w:tcW w:w="6671" w:type="dxa"/>
            <w:shd w:val="clear" w:color="auto" w:fill="auto"/>
          </w:tcPr>
          <w:p w14:paraId="35FB5D61" w14:textId="6676AA66" w:rsidR="00FA4D5F" w:rsidRPr="00CC05B2" w:rsidRDefault="00806C44" w:rsidP="00FA4D5F">
            <w:pPr>
              <w:pStyle w:val="BrowneTableText"/>
              <w:rPr>
                <w:sz w:val="22"/>
              </w:rPr>
            </w:pPr>
            <w:r>
              <w:rPr>
                <w:sz w:val="22"/>
              </w:rPr>
              <w:t>A</w:t>
            </w:r>
            <w:r w:rsidRPr="00CC05B2">
              <w:rPr>
                <w:sz w:val="22"/>
              </w:rPr>
              <w:t xml:space="preserve">re </w:t>
            </w:r>
            <w:r w:rsidR="00743F42" w:rsidRPr="00CC05B2">
              <w:rPr>
                <w:sz w:val="22"/>
              </w:rPr>
              <w:t>the people who</w:t>
            </w:r>
            <w:r>
              <w:rPr>
                <w:sz w:val="22"/>
              </w:rPr>
              <w:t>,</w:t>
            </w:r>
            <w:r w:rsidR="00743F42" w:rsidRPr="00CC05B2">
              <w:rPr>
                <w:sz w:val="22"/>
              </w:rPr>
              <w:t xml:space="preserve"> or organisations which determine the purposes for which, and the manner in which, any personal data is processed. They are responsible for establishing practices and policies in line with </w:t>
            </w:r>
            <w:r>
              <w:rPr>
                <w:sz w:val="22"/>
              </w:rPr>
              <w:t>d</w:t>
            </w:r>
            <w:r w:rsidRPr="00CC05B2">
              <w:rPr>
                <w:sz w:val="22"/>
              </w:rPr>
              <w:t xml:space="preserve">ata </w:t>
            </w:r>
            <w:r>
              <w:rPr>
                <w:sz w:val="22"/>
              </w:rPr>
              <w:t>p</w:t>
            </w:r>
            <w:r w:rsidRPr="00CC05B2">
              <w:rPr>
                <w:sz w:val="22"/>
              </w:rPr>
              <w:t xml:space="preserve">rotection </w:t>
            </w:r>
            <w:r>
              <w:rPr>
                <w:sz w:val="22"/>
              </w:rPr>
              <w:t>l</w:t>
            </w:r>
            <w:r w:rsidRPr="00CC05B2">
              <w:rPr>
                <w:sz w:val="22"/>
              </w:rPr>
              <w:t>egislation</w:t>
            </w:r>
            <w:r w:rsidR="00743F42" w:rsidRPr="00CC05B2">
              <w:rPr>
                <w:sz w:val="22"/>
              </w:rPr>
              <w:t>. We are the data controller of all personal data used in our business for our own commercial purposes</w:t>
            </w:r>
            <w:r>
              <w:rPr>
                <w:sz w:val="22"/>
              </w:rPr>
              <w:t>.</w:t>
            </w:r>
          </w:p>
        </w:tc>
      </w:tr>
      <w:tr w:rsidR="001C0046" w:rsidRPr="00CC05B2" w14:paraId="48F22151" w14:textId="77777777" w:rsidTr="006831ED">
        <w:tc>
          <w:tcPr>
            <w:tcW w:w="2345" w:type="dxa"/>
            <w:shd w:val="clear" w:color="auto" w:fill="auto"/>
          </w:tcPr>
          <w:p w14:paraId="5E3E06FD" w14:textId="61A9ABB8" w:rsidR="00FA4D5F" w:rsidRPr="00CC05B2" w:rsidRDefault="00743F42" w:rsidP="00FA4D5F">
            <w:pPr>
              <w:pStyle w:val="BrowneTableText"/>
              <w:rPr>
                <w:sz w:val="22"/>
              </w:rPr>
            </w:pPr>
            <w:r w:rsidRPr="00CC05B2">
              <w:rPr>
                <w:sz w:val="22"/>
              </w:rPr>
              <w:t xml:space="preserve">Data </w:t>
            </w:r>
            <w:r w:rsidR="00806C44">
              <w:rPr>
                <w:sz w:val="22"/>
              </w:rPr>
              <w:t>u</w:t>
            </w:r>
            <w:r w:rsidR="00806C44" w:rsidRPr="00CC05B2">
              <w:rPr>
                <w:sz w:val="22"/>
              </w:rPr>
              <w:t>sers</w:t>
            </w:r>
          </w:p>
        </w:tc>
        <w:tc>
          <w:tcPr>
            <w:tcW w:w="6671" w:type="dxa"/>
            <w:shd w:val="clear" w:color="auto" w:fill="auto"/>
          </w:tcPr>
          <w:p w14:paraId="0C9EF38D" w14:textId="7733C331" w:rsidR="00FA4D5F" w:rsidRPr="00CC05B2" w:rsidRDefault="00806C44" w:rsidP="00FA4D5F">
            <w:pPr>
              <w:pStyle w:val="BrowneTableText"/>
              <w:rPr>
                <w:sz w:val="22"/>
              </w:rPr>
            </w:pPr>
            <w:r>
              <w:rPr>
                <w:sz w:val="22"/>
              </w:rPr>
              <w:t>A</w:t>
            </w:r>
            <w:r w:rsidRPr="00CC05B2">
              <w:rPr>
                <w:sz w:val="22"/>
              </w:rPr>
              <w:t xml:space="preserve">re </w:t>
            </w:r>
            <w:r w:rsidR="00743F42" w:rsidRPr="00CC05B2">
              <w:rPr>
                <w:sz w:val="22"/>
              </w:rPr>
              <w:t xml:space="preserve">those of our workforce (including </w:t>
            </w:r>
            <w:r>
              <w:rPr>
                <w:sz w:val="22"/>
              </w:rPr>
              <w:t>g</w:t>
            </w:r>
            <w:r w:rsidRPr="00CC05B2">
              <w:rPr>
                <w:sz w:val="22"/>
              </w:rPr>
              <w:t xml:space="preserve">overnors </w:t>
            </w:r>
            <w:r w:rsidR="00743F42" w:rsidRPr="00CC05B2">
              <w:rPr>
                <w:sz w:val="22"/>
              </w:rPr>
              <w:t>and volunteers) whose work involves processing personal data. Data users must protect the data they handle in accordance with this data protection policy</w:t>
            </w:r>
            <w:r>
              <w:rPr>
                <w:sz w:val="22"/>
              </w:rPr>
              <w:t>,</w:t>
            </w:r>
            <w:r w:rsidR="00743F42" w:rsidRPr="00CC05B2">
              <w:rPr>
                <w:sz w:val="22"/>
              </w:rPr>
              <w:t xml:space="preserve"> and any applicable data security procedures</w:t>
            </w:r>
            <w:r>
              <w:rPr>
                <w:sz w:val="22"/>
              </w:rPr>
              <w:t>,</w:t>
            </w:r>
            <w:r w:rsidR="00743F42" w:rsidRPr="00CC05B2">
              <w:rPr>
                <w:sz w:val="22"/>
              </w:rPr>
              <w:t xml:space="preserve"> at all times</w:t>
            </w:r>
            <w:r>
              <w:rPr>
                <w:sz w:val="22"/>
              </w:rPr>
              <w:t>.</w:t>
            </w:r>
          </w:p>
        </w:tc>
      </w:tr>
      <w:tr w:rsidR="001C0046" w:rsidRPr="00CC05B2" w14:paraId="18701D4E" w14:textId="77777777" w:rsidTr="006831ED">
        <w:tc>
          <w:tcPr>
            <w:tcW w:w="2345" w:type="dxa"/>
            <w:shd w:val="clear" w:color="auto" w:fill="auto"/>
          </w:tcPr>
          <w:p w14:paraId="0BF50A01" w14:textId="7CB04BF0" w:rsidR="00FA4D5F" w:rsidRPr="00CC05B2" w:rsidRDefault="00743F42" w:rsidP="00FA4D5F">
            <w:pPr>
              <w:pStyle w:val="BrowneTableText"/>
              <w:rPr>
                <w:sz w:val="22"/>
              </w:rPr>
            </w:pPr>
            <w:r w:rsidRPr="00CC05B2">
              <w:rPr>
                <w:sz w:val="22"/>
              </w:rPr>
              <w:t xml:space="preserve">Data </w:t>
            </w:r>
            <w:r w:rsidR="00806C44">
              <w:rPr>
                <w:sz w:val="22"/>
              </w:rPr>
              <w:t>p</w:t>
            </w:r>
            <w:r w:rsidR="00806C44" w:rsidRPr="00CC05B2">
              <w:rPr>
                <w:sz w:val="22"/>
              </w:rPr>
              <w:t>rocessors</w:t>
            </w:r>
          </w:p>
        </w:tc>
        <w:tc>
          <w:tcPr>
            <w:tcW w:w="6671" w:type="dxa"/>
            <w:shd w:val="clear" w:color="auto" w:fill="auto"/>
          </w:tcPr>
          <w:p w14:paraId="528D7937" w14:textId="1570D8E9" w:rsidR="00FA4D5F" w:rsidRPr="00CC05B2" w:rsidRDefault="00806C44" w:rsidP="00FA4D5F">
            <w:pPr>
              <w:pStyle w:val="BrowneTableText"/>
              <w:rPr>
                <w:sz w:val="22"/>
              </w:rPr>
            </w:pPr>
            <w:r>
              <w:rPr>
                <w:sz w:val="22"/>
              </w:rPr>
              <w:t>I</w:t>
            </w:r>
            <w:r w:rsidR="00743F42" w:rsidRPr="00CC05B2">
              <w:rPr>
                <w:sz w:val="22"/>
              </w:rPr>
              <w:t>nclude any person or organisation that is not a data user that processes personal data on our behalf and on our instructions</w:t>
            </w:r>
            <w:r>
              <w:rPr>
                <w:sz w:val="22"/>
              </w:rPr>
              <w:t>.</w:t>
            </w:r>
          </w:p>
        </w:tc>
      </w:tr>
      <w:tr w:rsidR="006831ED" w:rsidRPr="00CC05B2" w14:paraId="724CB786" w14:textId="77777777" w:rsidTr="006831ED">
        <w:trPr>
          <w:trHeight w:val="558"/>
        </w:trPr>
        <w:tc>
          <w:tcPr>
            <w:tcW w:w="2345" w:type="dxa"/>
            <w:shd w:val="clear" w:color="auto" w:fill="auto"/>
          </w:tcPr>
          <w:p w14:paraId="5D5AB5D5" w14:textId="465811AF" w:rsidR="006831ED" w:rsidRPr="00CC05B2" w:rsidRDefault="006831ED" w:rsidP="006831ED">
            <w:pPr>
              <w:pStyle w:val="BrowneTableText"/>
              <w:rPr>
                <w:sz w:val="22"/>
              </w:rPr>
            </w:pPr>
            <w:r w:rsidRPr="00B7257D">
              <w:t xml:space="preserve">Data </w:t>
            </w:r>
            <w:r w:rsidR="00806C44">
              <w:t>p</w:t>
            </w:r>
            <w:r w:rsidRPr="00B7257D">
              <w:t xml:space="preserve">rotection </w:t>
            </w:r>
            <w:r w:rsidR="00806C44">
              <w:t>l</w:t>
            </w:r>
            <w:r w:rsidRPr="00B7257D">
              <w:t>egislation</w:t>
            </w:r>
          </w:p>
        </w:tc>
        <w:tc>
          <w:tcPr>
            <w:tcW w:w="6671" w:type="dxa"/>
            <w:shd w:val="clear" w:color="auto" w:fill="auto"/>
          </w:tcPr>
          <w:p w14:paraId="7BFE9FFD" w14:textId="6B5A509B" w:rsidR="006831ED" w:rsidRPr="00CC05B2" w:rsidRDefault="00806C44" w:rsidP="006831ED">
            <w:pPr>
              <w:pStyle w:val="BrowneTableText"/>
              <w:rPr>
                <w:sz w:val="22"/>
              </w:rPr>
            </w:pPr>
            <w:r>
              <w:t>M</w:t>
            </w:r>
            <w:r w:rsidR="006831ED" w:rsidRPr="00B7257D">
              <w:t>eans all applicable data protection and privacy legislation in force from time to time in the UK including the UK GDPR and the Data Protection Act 2018 (DPA 2018) (and regulations made thereunder) (as amended by the Data (Use and Access) Act 2025; and the Privacy and Electronic Communications Regulations 2003 (SI 2003 No. 2426) as amended</w:t>
            </w:r>
            <w:r>
              <w:t>,</w:t>
            </w:r>
            <w:r w:rsidR="006831ED" w:rsidRPr="00B7257D">
              <w:t xml:space="preserve"> and all other legislation and regulatory requirements in force from time to time which apply to the use of personal data</w:t>
            </w:r>
            <w:r>
              <w:t>.</w:t>
            </w:r>
          </w:p>
        </w:tc>
      </w:tr>
      <w:tr w:rsidR="006831ED" w:rsidRPr="00CC05B2" w14:paraId="796DC505" w14:textId="77777777" w:rsidTr="006831ED">
        <w:trPr>
          <w:trHeight w:val="558"/>
        </w:trPr>
        <w:tc>
          <w:tcPr>
            <w:tcW w:w="2345" w:type="dxa"/>
            <w:shd w:val="clear" w:color="auto" w:fill="auto"/>
          </w:tcPr>
          <w:p w14:paraId="6A188A37" w14:textId="6E390637" w:rsidR="006831ED" w:rsidRPr="00CC05B2" w:rsidRDefault="006831ED" w:rsidP="006831ED">
            <w:pPr>
              <w:pStyle w:val="BrowneTableText"/>
              <w:rPr>
                <w:sz w:val="22"/>
              </w:rPr>
            </w:pPr>
            <w:r w:rsidRPr="00530CF8">
              <w:t xml:space="preserve">Data </w:t>
            </w:r>
            <w:r w:rsidR="00806C44">
              <w:t>p</w:t>
            </w:r>
            <w:r w:rsidRPr="00530CF8">
              <w:t xml:space="preserve">rotection </w:t>
            </w:r>
            <w:r w:rsidR="00806C44">
              <w:t>i</w:t>
            </w:r>
            <w:r w:rsidRPr="00530CF8">
              <w:t xml:space="preserve">mpact </w:t>
            </w:r>
            <w:r w:rsidR="00806C44">
              <w:t>a</w:t>
            </w:r>
            <w:r w:rsidRPr="00530CF8">
              <w:t>ssessment (DPIA)</w:t>
            </w:r>
          </w:p>
        </w:tc>
        <w:tc>
          <w:tcPr>
            <w:tcW w:w="6671" w:type="dxa"/>
            <w:shd w:val="clear" w:color="auto" w:fill="auto"/>
          </w:tcPr>
          <w:p w14:paraId="4A7B5B63" w14:textId="3D4C129B" w:rsidR="006831ED" w:rsidRPr="00CC05B2" w:rsidRDefault="00806C44" w:rsidP="006831ED">
            <w:pPr>
              <w:pStyle w:val="BrowneTableText"/>
              <w:rPr>
                <w:sz w:val="22"/>
              </w:rPr>
            </w:pPr>
            <w:r>
              <w:t>A</w:t>
            </w:r>
            <w:r w:rsidR="006831ED" w:rsidRPr="00530CF8">
              <w:t xml:space="preserve"> tool to help identify how to comply with data protection obligations and protect individuals’ rights as set out in Article 35 of the UK GDPR. The ICO also has guidance on DPIAs on their website at https://ico.org.uk/for-organisations/uk-gdpr-guidance-and-resources/accountability-and-governance/data-protection-impact-assessments-dpias/</w:t>
            </w:r>
            <w:r>
              <w:t>.</w:t>
            </w:r>
          </w:p>
        </w:tc>
      </w:tr>
      <w:tr w:rsidR="006831ED" w:rsidRPr="00CC05B2" w14:paraId="13DE4CF4" w14:textId="77777777" w:rsidTr="006831ED">
        <w:trPr>
          <w:trHeight w:val="558"/>
        </w:trPr>
        <w:tc>
          <w:tcPr>
            <w:tcW w:w="2345" w:type="dxa"/>
            <w:shd w:val="clear" w:color="auto" w:fill="auto"/>
          </w:tcPr>
          <w:p w14:paraId="3E9A0481" w14:textId="5C7F5345" w:rsidR="006831ED" w:rsidRPr="00CC05B2" w:rsidRDefault="006831ED" w:rsidP="006831ED">
            <w:pPr>
              <w:pStyle w:val="BrowneTableText"/>
              <w:rPr>
                <w:sz w:val="22"/>
              </w:rPr>
            </w:pPr>
            <w:r w:rsidRPr="00F60DA2">
              <w:t>Information Commissioner’s Office (ICO)</w:t>
            </w:r>
          </w:p>
        </w:tc>
        <w:tc>
          <w:tcPr>
            <w:tcW w:w="6671" w:type="dxa"/>
            <w:shd w:val="clear" w:color="auto" w:fill="auto"/>
          </w:tcPr>
          <w:p w14:paraId="35AB9E22" w14:textId="1BAA64A5" w:rsidR="006831ED" w:rsidRPr="00CC05B2" w:rsidRDefault="006831ED" w:rsidP="006831ED">
            <w:pPr>
              <w:pStyle w:val="BrowneTableText"/>
              <w:rPr>
                <w:sz w:val="22"/>
              </w:rPr>
            </w:pPr>
            <w:r w:rsidRPr="00F60DA2">
              <w:t>in the UK, the Information Commissioner’s Office (ICO) is the data protection regulator. The website of the ICO is at www.ico.org.uk.</w:t>
            </w:r>
          </w:p>
        </w:tc>
      </w:tr>
      <w:tr w:rsidR="006831ED" w:rsidRPr="00CC05B2" w14:paraId="41976075" w14:textId="77777777" w:rsidTr="006831ED">
        <w:trPr>
          <w:trHeight w:val="558"/>
        </w:trPr>
        <w:tc>
          <w:tcPr>
            <w:tcW w:w="2345" w:type="dxa"/>
            <w:shd w:val="clear" w:color="auto" w:fill="auto"/>
          </w:tcPr>
          <w:p w14:paraId="1E78C3C2" w14:textId="1B40EB6C" w:rsidR="006831ED" w:rsidRPr="00CC05B2" w:rsidRDefault="006831ED" w:rsidP="006831ED">
            <w:pPr>
              <w:pStyle w:val="BrowneTableText"/>
              <w:rPr>
                <w:sz w:val="22"/>
              </w:rPr>
            </w:pPr>
            <w:r w:rsidRPr="00F460AD">
              <w:t xml:space="preserve">Personal </w:t>
            </w:r>
            <w:r w:rsidR="00806C44">
              <w:t>d</w:t>
            </w:r>
            <w:r w:rsidRPr="00F460AD">
              <w:t xml:space="preserve">ata </w:t>
            </w:r>
            <w:r w:rsidR="00806C44">
              <w:t>b</w:t>
            </w:r>
            <w:r w:rsidRPr="00F460AD">
              <w:t>reach</w:t>
            </w:r>
          </w:p>
        </w:tc>
        <w:tc>
          <w:tcPr>
            <w:tcW w:w="6671" w:type="dxa"/>
            <w:shd w:val="clear" w:color="auto" w:fill="auto"/>
          </w:tcPr>
          <w:p w14:paraId="19FAB250" w14:textId="030C7AD3" w:rsidR="006831ED" w:rsidRPr="00CC05B2" w:rsidRDefault="00806C44" w:rsidP="006831ED">
            <w:pPr>
              <w:pStyle w:val="BrowneTableText"/>
              <w:rPr>
                <w:sz w:val="22"/>
              </w:rPr>
            </w:pPr>
            <w:r>
              <w:t>A</w:t>
            </w:r>
            <w:r w:rsidR="006831ED" w:rsidRPr="00F460AD">
              <w:t xml:space="preserve"> breach of security leading to the accidental or unlawful destruction, loss, alteration, unauthorised disclosure of, or access to, personal data. This means that a breach is more than just losing personal data.</w:t>
            </w:r>
          </w:p>
        </w:tc>
      </w:tr>
      <w:tr w:rsidR="006831ED" w:rsidRPr="00CC05B2" w14:paraId="0736DE09" w14:textId="77777777" w:rsidTr="006831ED">
        <w:trPr>
          <w:trHeight w:val="558"/>
        </w:trPr>
        <w:tc>
          <w:tcPr>
            <w:tcW w:w="2345" w:type="dxa"/>
            <w:shd w:val="clear" w:color="auto" w:fill="auto"/>
          </w:tcPr>
          <w:p w14:paraId="642DFCF7" w14:textId="5DC58576" w:rsidR="006831ED" w:rsidRPr="00CC05B2" w:rsidRDefault="006831ED" w:rsidP="006831ED">
            <w:pPr>
              <w:pStyle w:val="BrowneTableText"/>
              <w:rPr>
                <w:sz w:val="22"/>
              </w:rPr>
            </w:pPr>
            <w:r w:rsidRPr="00976342">
              <w:t xml:space="preserve">Privacy </w:t>
            </w:r>
            <w:r w:rsidR="00806C44">
              <w:t>n</w:t>
            </w:r>
            <w:r w:rsidRPr="00976342">
              <w:t>otices</w:t>
            </w:r>
          </w:p>
        </w:tc>
        <w:tc>
          <w:tcPr>
            <w:tcW w:w="6671" w:type="dxa"/>
            <w:shd w:val="clear" w:color="auto" w:fill="auto"/>
          </w:tcPr>
          <w:p w14:paraId="534E8AFD" w14:textId="612D7352" w:rsidR="006831ED" w:rsidRPr="00CC05B2" w:rsidRDefault="00806C44" w:rsidP="006831ED">
            <w:pPr>
              <w:pStyle w:val="BrowneTableText"/>
              <w:rPr>
                <w:sz w:val="22"/>
              </w:rPr>
            </w:pPr>
            <w:r>
              <w:t>W</w:t>
            </w:r>
            <w:r w:rsidR="006831ED" w:rsidRPr="00976342">
              <w:t xml:space="preserve">here we collect information either directly or indirectly from data subjects, we provide them with a statement of fair processing, referred to as a privacy notice. This notice will contain information about: our identity and contact details as </w:t>
            </w:r>
            <w:r>
              <w:t>d</w:t>
            </w:r>
            <w:r w:rsidR="006831ED" w:rsidRPr="00976342">
              <w:t xml:space="preserve">ata </w:t>
            </w:r>
            <w:r>
              <w:t>c</w:t>
            </w:r>
            <w:r w:rsidR="006831ED" w:rsidRPr="00976342">
              <w:t>ontroller and those of the DPO</w:t>
            </w:r>
            <w:r>
              <w:t>,</w:t>
            </w:r>
            <w:r w:rsidR="006831ED" w:rsidRPr="00976342">
              <w:t xml:space="preserve"> the purpose</w:t>
            </w:r>
            <w:r>
              <w:t>,</w:t>
            </w:r>
            <w:r w:rsidR="006831ED" w:rsidRPr="00976342">
              <w:t xml:space="preserve"> or purposes</w:t>
            </w:r>
            <w:r>
              <w:t>,</w:t>
            </w:r>
            <w:r w:rsidR="006831ED" w:rsidRPr="00976342">
              <w:t xml:space="preserve"> and legal basis for which we intend to process that personal data</w:t>
            </w:r>
            <w:r>
              <w:t>,</w:t>
            </w:r>
            <w:r w:rsidR="006831ED" w:rsidRPr="00976342">
              <w:t xml:space="preserve"> the types of third parties, if any, with which we will share</w:t>
            </w:r>
            <w:r>
              <w:t>,</w:t>
            </w:r>
            <w:r w:rsidR="006831ED" w:rsidRPr="00976342">
              <w:t xml:space="preserve"> or to which we will disclose that personal data</w:t>
            </w:r>
            <w:r>
              <w:t>,</w:t>
            </w:r>
            <w:r w:rsidR="006831ED" w:rsidRPr="00976342">
              <w:t xml:space="preserve"> whether the personal data will be transferred outside the UK and if so</w:t>
            </w:r>
            <w:r>
              <w:t>,</w:t>
            </w:r>
            <w:r w:rsidR="006831ED" w:rsidRPr="00976342">
              <w:t xml:space="preserve"> the safeguards in place</w:t>
            </w:r>
            <w:r>
              <w:t>,</w:t>
            </w:r>
            <w:r w:rsidR="006831ED" w:rsidRPr="00976342">
              <w:t xml:space="preserve"> the period for which their personal data will be stored, by reference to our [</w:t>
            </w:r>
            <w:r>
              <w:t>d</w:t>
            </w:r>
            <w:r w:rsidR="006831ED" w:rsidRPr="00976342">
              <w:t xml:space="preserve">ata </w:t>
            </w:r>
            <w:r>
              <w:t>r</w:t>
            </w:r>
            <w:r w:rsidR="006831ED" w:rsidRPr="00976342">
              <w:t xml:space="preserve">etention </w:t>
            </w:r>
            <w:r>
              <w:t>p</w:t>
            </w:r>
            <w:r w:rsidR="006831ED" w:rsidRPr="00976342">
              <w:t>olicy]</w:t>
            </w:r>
            <w:r>
              <w:t>,</w:t>
            </w:r>
            <w:r w:rsidR="006831ED" w:rsidRPr="00976342">
              <w:t xml:space="preserve"> the existence of any automated decision making in the processing of the personal data along with the significance and envisaged consequences of the processing and the right to object to such decision making</w:t>
            </w:r>
            <w:r>
              <w:t>,</w:t>
            </w:r>
            <w:r w:rsidR="006831ED" w:rsidRPr="00976342">
              <w:t xml:space="preserve"> and the rights of the data subject to object to or limit processing, request information, request deletion of information or lodge a complaint with the ICO.</w:t>
            </w:r>
          </w:p>
        </w:tc>
      </w:tr>
      <w:tr w:rsidR="001C0046" w:rsidRPr="00CC05B2" w14:paraId="0214D3F5" w14:textId="77777777" w:rsidTr="006831ED">
        <w:trPr>
          <w:trHeight w:val="558"/>
        </w:trPr>
        <w:tc>
          <w:tcPr>
            <w:tcW w:w="2345" w:type="dxa"/>
            <w:shd w:val="clear" w:color="auto" w:fill="auto"/>
          </w:tcPr>
          <w:p w14:paraId="0DB767D0" w14:textId="77777777" w:rsidR="00FA4D5F" w:rsidRPr="00CC05B2" w:rsidRDefault="00743F42" w:rsidP="00FA4D5F">
            <w:pPr>
              <w:pStyle w:val="BrowneTableText"/>
              <w:rPr>
                <w:sz w:val="22"/>
              </w:rPr>
            </w:pPr>
            <w:r w:rsidRPr="00CC05B2">
              <w:rPr>
                <w:sz w:val="22"/>
              </w:rPr>
              <w:t>Processing</w:t>
            </w:r>
          </w:p>
        </w:tc>
        <w:tc>
          <w:tcPr>
            <w:tcW w:w="6671" w:type="dxa"/>
            <w:shd w:val="clear" w:color="auto" w:fill="auto"/>
          </w:tcPr>
          <w:p w14:paraId="501649AA" w14:textId="7C4A7A34" w:rsidR="00FA4D5F" w:rsidRPr="00CC05B2" w:rsidRDefault="00C672E0" w:rsidP="00FA4D5F">
            <w:pPr>
              <w:pStyle w:val="BrowneTableText"/>
              <w:rPr>
                <w:sz w:val="22"/>
              </w:rPr>
            </w:pPr>
            <w:r>
              <w:rPr>
                <w:sz w:val="22"/>
              </w:rPr>
              <w:t>I</w:t>
            </w:r>
            <w:r w:rsidR="00743F42" w:rsidRPr="00CC05B2">
              <w:rPr>
                <w:sz w:val="22"/>
              </w:rPr>
              <w:t>s any activity that involves use of the data. It includes obtaining, recording</w:t>
            </w:r>
            <w:r>
              <w:rPr>
                <w:sz w:val="22"/>
              </w:rPr>
              <w:t>,</w:t>
            </w:r>
            <w:r w:rsidR="00743F42" w:rsidRPr="00CC05B2">
              <w:rPr>
                <w:sz w:val="22"/>
              </w:rPr>
              <w:t xml:space="preserve"> or holding the data, or carrying out any operation or set of operations on the data such as collection, recording, organisation, structuring, storage, adaptation or alteration, retrieval, consultation, use, disclosure by transmission, dissemination or otherwise making available, alignment or combination, restriction, erasure or destruction. Processing also includes transferring personal data to third parties</w:t>
            </w:r>
            <w:r>
              <w:rPr>
                <w:sz w:val="22"/>
              </w:rPr>
              <w:t>.</w:t>
            </w:r>
          </w:p>
        </w:tc>
      </w:tr>
      <w:tr w:rsidR="001C0046" w:rsidRPr="00CC05B2" w14:paraId="0F6CA906" w14:textId="77777777" w:rsidTr="006831ED">
        <w:tc>
          <w:tcPr>
            <w:tcW w:w="2345" w:type="dxa"/>
            <w:shd w:val="clear" w:color="auto" w:fill="auto"/>
          </w:tcPr>
          <w:p w14:paraId="7413FF45" w14:textId="5CC32678" w:rsidR="00FA4D5F" w:rsidRPr="00CC05B2" w:rsidRDefault="00743F42" w:rsidP="00FA4D5F">
            <w:pPr>
              <w:pStyle w:val="BrowneTableText"/>
              <w:rPr>
                <w:sz w:val="22"/>
              </w:rPr>
            </w:pPr>
            <w:r w:rsidRPr="00CC05B2">
              <w:rPr>
                <w:sz w:val="22"/>
              </w:rPr>
              <w:t xml:space="preserve">Special </w:t>
            </w:r>
            <w:r w:rsidR="00C672E0">
              <w:rPr>
                <w:sz w:val="22"/>
              </w:rPr>
              <w:t>c</w:t>
            </w:r>
            <w:r w:rsidR="00C672E0" w:rsidRPr="00CC05B2">
              <w:rPr>
                <w:sz w:val="22"/>
              </w:rPr>
              <w:t xml:space="preserve">ategory </w:t>
            </w:r>
            <w:r w:rsidR="00C672E0">
              <w:rPr>
                <w:sz w:val="22"/>
              </w:rPr>
              <w:t>p</w:t>
            </w:r>
            <w:r w:rsidR="00C672E0" w:rsidRPr="00CC05B2">
              <w:rPr>
                <w:sz w:val="22"/>
              </w:rPr>
              <w:t xml:space="preserve">ersonal </w:t>
            </w:r>
            <w:r w:rsidR="00C672E0">
              <w:rPr>
                <w:sz w:val="22"/>
              </w:rPr>
              <w:t>d</w:t>
            </w:r>
            <w:r w:rsidR="00C672E0" w:rsidRPr="00CC05B2">
              <w:rPr>
                <w:sz w:val="22"/>
              </w:rPr>
              <w:t>ata</w:t>
            </w:r>
          </w:p>
        </w:tc>
        <w:tc>
          <w:tcPr>
            <w:tcW w:w="6671" w:type="dxa"/>
            <w:shd w:val="clear" w:color="auto" w:fill="auto"/>
          </w:tcPr>
          <w:p w14:paraId="3E34ECC9" w14:textId="2D604536" w:rsidR="00FA4D5F" w:rsidRPr="00CC05B2" w:rsidRDefault="00C672E0" w:rsidP="00693377">
            <w:pPr>
              <w:pStyle w:val="BrowneTableText"/>
              <w:rPr>
                <w:sz w:val="22"/>
              </w:rPr>
            </w:pPr>
            <w:r>
              <w:rPr>
                <w:sz w:val="22"/>
              </w:rPr>
              <w:t>I</w:t>
            </w:r>
            <w:r w:rsidR="00743F42" w:rsidRPr="00CC05B2">
              <w:rPr>
                <w:sz w:val="22"/>
              </w:rPr>
              <w:t xml:space="preserve">ncludes information about a person's racial or ethnic origin, political opinions, religious or philosophical beliefs, trade union membership, physical or mental health or condition or sexual life, </w:t>
            </w:r>
            <w:r w:rsidR="00C46641" w:rsidRPr="00CC05B2">
              <w:rPr>
                <w:sz w:val="22"/>
              </w:rPr>
              <w:t xml:space="preserve">sexual orientation </w:t>
            </w:r>
            <w:r w:rsidR="00743F42" w:rsidRPr="00CC05B2">
              <w:rPr>
                <w:sz w:val="22"/>
              </w:rPr>
              <w:t xml:space="preserve">or genetic or </w:t>
            </w:r>
            <w:r>
              <w:rPr>
                <w:sz w:val="22"/>
              </w:rPr>
              <w:t>b</w:t>
            </w:r>
            <w:r w:rsidRPr="00CC05B2">
              <w:rPr>
                <w:sz w:val="22"/>
              </w:rPr>
              <w:t xml:space="preserve">iometric </w:t>
            </w:r>
            <w:r>
              <w:rPr>
                <w:sz w:val="22"/>
              </w:rPr>
              <w:t>d</w:t>
            </w:r>
            <w:r w:rsidRPr="00CC05B2">
              <w:rPr>
                <w:sz w:val="22"/>
              </w:rPr>
              <w:t>ata</w:t>
            </w:r>
            <w:r>
              <w:rPr>
                <w:sz w:val="22"/>
              </w:rPr>
              <w:t>.</w:t>
            </w:r>
          </w:p>
        </w:tc>
      </w:tr>
      <w:tr w:rsidR="001C0046" w:rsidRPr="00CC05B2" w14:paraId="07138E02" w14:textId="77777777" w:rsidTr="006831ED">
        <w:tc>
          <w:tcPr>
            <w:tcW w:w="2345" w:type="dxa"/>
            <w:shd w:val="clear" w:color="auto" w:fill="auto"/>
          </w:tcPr>
          <w:p w14:paraId="569D0207" w14:textId="77777777" w:rsidR="00FA4D5F" w:rsidRPr="00CC05B2" w:rsidRDefault="00743F42" w:rsidP="00FA4D5F">
            <w:pPr>
              <w:pStyle w:val="BrowneTableText"/>
              <w:rPr>
                <w:sz w:val="22"/>
              </w:rPr>
            </w:pPr>
            <w:r w:rsidRPr="00CC05B2">
              <w:rPr>
                <w:sz w:val="22"/>
              </w:rPr>
              <w:t>Workforce</w:t>
            </w:r>
          </w:p>
        </w:tc>
        <w:tc>
          <w:tcPr>
            <w:tcW w:w="6671" w:type="dxa"/>
            <w:shd w:val="clear" w:color="auto" w:fill="auto"/>
          </w:tcPr>
          <w:p w14:paraId="60639EE2" w14:textId="3BBC4329" w:rsidR="00FA4D5F" w:rsidRPr="00CC05B2" w:rsidRDefault="00743F42" w:rsidP="006C0914">
            <w:pPr>
              <w:pStyle w:val="BrowneTableText"/>
              <w:rPr>
                <w:sz w:val="22"/>
              </w:rPr>
            </w:pPr>
            <w:r w:rsidRPr="00CC05B2">
              <w:rPr>
                <w:sz w:val="22"/>
              </w:rPr>
              <w:t>Includ</w:t>
            </w:r>
            <w:r w:rsidR="00073942" w:rsidRPr="00CC05B2">
              <w:rPr>
                <w:sz w:val="22"/>
              </w:rPr>
              <w:t xml:space="preserve">es any individual employed by </w:t>
            </w:r>
            <w:r w:rsidR="00C672E0">
              <w:rPr>
                <w:sz w:val="22"/>
              </w:rPr>
              <w:t xml:space="preserve">the </w:t>
            </w:r>
            <w:r w:rsidR="00073942" w:rsidRPr="00CC05B2">
              <w:rPr>
                <w:sz w:val="22"/>
              </w:rPr>
              <w:t>Trust</w:t>
            </w:r>
            <w:r w:rsidRPr="00CC05B2">
              <w:rPr>
                <w:sz w:val="22"/>
              </w:rPr>
              <w:t xml:space="preserve"> such as staff and those who volunteer in any capacity including Trustees/</w:t>
            </w:r>
            <w:r w:rsidR="00C672E0">
              <w:rPr>
                <w:sz w:val="22"/>
              </w:rPr>
              <w:t>m</w:t>
            </w:r>
            <w:r w:rsidRPr="00CC05B2">
              <w:rPr>
                <w:sz w:val="22"/>
              </w:rPr>
              <w:t>embers/</w:t>
            </w:r>
            <w:proofErr w:type="gramStart"/>
            <w:r w:rsidR="006C0914" w:rsidRPr="006C0914">
              <w:rPr>
                <w:sz w:val="22"/>
              </w:rPr>
              <w:t>visitors</w:t>
            </w:r>
            <w:proofErr w:type="gramEnd"/>
            <w:r w:rsidR="006C0914" w:rsidRPr="006C0914">
              <w:rPr>
                <w:sz w:val="22"/>
              </w:rPr>
              <w:t>/</w:t>
            </w:r>
            <w:r w:rsidR="00073942" w:rsidRPr="00CC05B2">
              <w:rPr>
                <w:sz w:val="22"/>
              </w:rPr>
              <w:t>parent helpers</w:t>
            </w:r>
            <w:r w:rsidR="00C672E0">
              <w:rPr>
                <w:sz w:val="22"/>
              </w:rPr>
              <w:t>.</w:t>
            </w:r>
            <w:r w:rsidRPr="00CC05B2">
              <w:rPr>
                <w:sz w:val="22"/>
              </w:rPr>
              <w:t xml:space="preserve">    </w:t>
            </w:r>
          </w:p>
        </w:tc>
      </w:tr>
    </w:tbl>
    <w:p w14:paraId="143BA976" w14:textId="77777777" w:rsidR="001C0046" w:rsidRDefault="001C0046"/>
    <w:sectPr w:rsidR="001C0046" w:rsidSect="007E470B">
      <w:footerReference w:type="first" r:id="rId18"/>
      <w:pgSz w:w="11906" w:h="16838" w:code="9"/>
      <w:pgMar w:top="1440" w:right="1440" w:bottom="1440" w:left="1440" w:header="567" w:footer="567" w:gutter="0"/>
      <w:paperSrc w:first="1" w:other="1"/>
      <w:pgNumType w:start="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KATIEM" w:date="2019-10-01T21:06:00Z" w:initials="KATIEM">
    <w:p w14:paraId="4BB04A03" w14:textId="77777777" w:rsidR="00AD70D1" w:rsidRDefault="00AD70D1">
      <w:pPr>
        <w:pStyle w:val="CommentText"/>
      </w:pPr>
      <w:r>
        <w:rPr>
          <w:rStyle w:val="CommentReference"/>
        </w:rPr>
        <w:annotationRef/>
      </w:r>
      <w:r w:rsidRPr="00832C03">
        <w:t xml:space="preserve">We recommend </w:t>
      </w:r>
      <w:r>
        <w:t xml:space="preserve">that you </w:t>
      </w:r>
      <w:r w:rsidRPr="00832C03">
        <w:t xml:space="preserve">add additional paragraphs to this section of the policy setting out </w:t>
      </w:r>
      <w:r>
        <w:t xml:space="preserve">your </w:t>
      </w:r>
      <w:r w:rsidRPr="00832C03">
        <w:t xml:space="preserve">own ethos in relation to data protection so as to </w:t>
      </w:r>
      <w:r>
        <w:t>“personalise” the draft to the academy/trust</w:t>
      </w:r>
      <w:r w:rsidRPr="00832C03">
        <w:t>.</w:t>
      </w:r>
    </w:p>
  </w:comment>
  <w:comment w:id="12" w:author="KATIEM" w:date="2019-10-02T11:56:00Z" w:initials="KATIEM">
    <w:p w14:paraId="1C0A1EB5" w14:textId="77777777" w:rsidR="00AD70D1" w:rsidRDefault="00AD70D1">
      <w:pPr>
        <w:pStyle w:val="CommentText"/>
      </w:pPr>
      <w:r>
        <w:rPr>
          <w:rStyle w:val="CommentReference"/>
        </w:rPr>
        <w:annotationRef/>
      </w:r>
      <w:r w:rsidRPr="0063322E">
        <w:t xml:space="preserve">This wording below should be amended to take account of whether the </w:t>
      </w:r>
      <w:r>
        <w:t>trust/academy</w:t>
      </w:r>
      <w:r w:rsidRPr="0063322E">
        <w:t xml:space="preserve"> has pupils under or over the age of 12 OR 13 years old.</w:t>
      </w:r>
    </w:p>
  </w:comment>
  <w:comment w:id="14" w:author="KATIEM" w:date="2019-10-01T21:10:00Z" w:initials="KATIEM">
    <w:p w14:paraId="3A05818B" w14:textId="77777777" w:rsidR="00AD70D1" w:rsidRDefault="00AD70D1" w:rsidP="00837D8E">
      <w:pPr>
        <w:pStyle w:val="BodyText"/>
      </w:pPr>
      <w:r>
        <w:rPr>
          <w:rStyle w:val="CommentReference"/>
        </w:rPr>
        <w:annotationRef/>
      </w:r>
      <w:r>
        <w:t>The Trust should carefully consider whether it takes any decisions about any individuals by automated means. This includes any decisions made solely by automated means, and which has a legal effect in relation to the individual. This might include, for example, a decision as to whether to employ an individual. We consider it to be unlikely that this would apply to a Trust as there is always likely to be an element of human intervention in any decision making. However careful consideration should be given to this issue. We can advise further if required.</w:t>
      </w:r>
    </w:p>
  </w:comment>
  <w:comment w:id="15" w:author="KATIEM" w:date="2019-09-27T13:25:00Z" w:initials="KATIEM">
    <w:p w14:paraId="6933537C" w14:textId="77777777" w:rsidR="00AD70D1" w:rsidRDefault="00AD70D1" w:rsidP="005A40AB">
      <w:pPr>
        <w:pStyle w:val="BodyText"/>
      </w:pPr>
      <w:r>
        <w:rPr>
          <w:rStyle w:val="CommentReference"/>
        </w:rPr>
        <w:annotationRef/>
      </w:r>
      <w:r>
        <w:t>You may wish to add hyperlinks to any related documents for example your Subject Access Request Procedure here</w:t>
      </w:r>
    </w:p>
  </w:comment>
  <w:comment w:id="17" w:author="KATIEM" w:date="2019-10-01T21:14:00Z" w:initials="KATIEM">
    <w:p w14:paraId="110AB7CB" w14:textId="5FFE6A71" w:rsidR="00AD70D1" w:rsidRDefault="00AD70D1" w:rsidP="006F0A1B">
      <w:pPr>
        <w:pStyle w:val="BodyText"/>
      </w:pPr>
      <w:r>
        <w:rPr>
          <w:rStyle w:val="CommentReference"/>
        </w:rPr>
        <w:annotationRef/>
      </w:r>
      <w:r w:rsidRPr="000E0AB5">
        <w:t>Trusts/Academies must have appropriate</w:t>
      </w:r>
      <w:r>
        <w:t xml:space="preserve"> procedures and technologies in place in relation to maintaining the security of </w:t>
      </w:r>
      <w:r w:rsidRPr="000E0AB5">
        <w:t>all personal data of data subjects. The Trust should amend the paragraphs below to reflect the measures and technologies in place within the Trust. This may involve the input of individual across different departments. If the Trust has</w:t>
      </w:r>
      <w:r>
        <w:t xml:space="preserve"> a separate data security policy then this should be referred to and the substance of the wording below removed to avoid inconsistency. The wording below may however assist in the drafting or updating of any such policy.</w:t>
      </w:r>
    </w:p>
  </w:comment>
  <w:comment w:id="18" w:author="KATIEM" w:date="2019-09-27T13:47:00Z" w:initials="KATIEM">
    <w:p w14:paraId="487F16EB" w14:textId="77777777" w:rsidR="00AD70D1" w:rsidRDefault="00AD70D1">
      <w:pPr>
        <w:pStyle w:val="CommentText"/>
      </w:pPr>
      <w:r>
        <w:rPr>
          <w:rStyle w:val="CommentReference"/>
        </w:rPr>
        <w:annotationRef/>
      </w:r>
      <w:r w:rsidRPr="006F0A1B">
        <w:t xml:space="preserve">The </w:t>
      </w:r>
      <w:r>
        <w:t>below</w:t>
      </w:r>
      <w:r w:rsidRPr="006F0A1B">
        <w:t xml:space="preserve"> are examples only and the school must ensure that this section properly reflects its current practices. Such practices may need to be amended in order to ensure appropriate security of </w:t>
      </w:r>
      <w:r>
        <w:t>personal data of data subjects.</w:t>
      </w:r>
    </w:p>
  </w:comment>
  <w:comment w:id="23" w:author="KATIEM" w:date="2020-07-03T06:38:00Z" w:initials="KATIEM">
    <w:p w14:paraId="1ACFC568" w14:textId="77777777" w:rsidR="00AD70D1" w:rsidRDefault="00AD70D1">
      <w:pPr>
        <w:pStyle w:val="CommentText"/>
      </w:pPr>
      <w:r>
        <w:rPr>
          <w:rStyle w:val="CommentReference"/>
        </w:rPr>
        <w:annotationRef/>
      </w:r>
      <w:r w:rsidRPr="006F0A1B">
        <w:t>If the school has a policy in place which does not reflect the position below then the wording below should be amended accordingly, however the wording below reflects a legally acceptable position on the taking of photographs and videos of pupils.</w:t>
      </w:r>
    </w:p>
    <w:p w14:paraId="3AA00AFB" w14:textId="77777777" w:rsidR="00AD70D1" w:rsidRPr="00717F04" w:rsidRDefault="00AD70D1">
      <w:pPr>
        <w:pStyle w:val="CommentText"/>
        <w:rPr>
          <w:color w:val="FF0000"/>
        </w:rPr>
      </w:pPr>
      <w:r w:rsidRPr="00084178">
        <w:t xml:space="preserve">In the event that the school is using live streaming of classrooms for virtual / online learning, reference to this can be included under this section including any link to any particular policy document the Trust has on this. </w:t>
      </w:r>
    </w:p>
  </w:comment>
  <w:comment w:id="26" w:author="KATIEM" w:date="2020-02-11T16:17:00Z" w:initials="KATIEM">
    <w:p w14:paraId="299730F4" w14:textId="77777777" w:rsidR="00AD70D1" w:rsidRDefault="00AD70D1">
      <w:pPr>
        <w:pStyle w:val="CommentText"/>
      </w:pPr>
      <w:r>
        <w:rPr>
          <w:rStyle w:val="CommentReference"/>
        </w:rPr>
        <w:annotationRef/>
      </w:r>
      <w:r>
        <w:t xml:space="preserve">This section will only be required where the academy uses biometrics. If deleting, please also remember to delete from contents page. </w:t>
      </w:r>
    </w:p>
  </w:comment>
  <w:comment w:id="27" w:author="KATIEM" w:date="2020-02-11T16:26:00Z" w:initials="KATIEM">
    <w:p w14:paraId="00EB893D" w14:textId="77777777" w:rsidR="00AD70D1" w:rsidRDefault="00AD70D1">
      <w:pPr>
        <w:pStyle w:val="CommentText"/>
      </w:pPr>
      <w:r>
        <w:rPr>
          <w:rStyle w:val="CommentReference"/>
        </w:rPr>
        <w:annotationRef/>
      </w:r>
      <w:r>
        <w:t xml:space="preserve">A template notification form can be found as part of the DfE’s guidance on biometric information - </w:t>
      </w:r>
      <w:hyperlink r:id="rId1" w:history="1">
        <w:r w:rsidRPr="00E16F7D">
          <w:rPr>
            <w:rStyle w:val="Hyperlink"/>
          </w:rPr>
          <w:t>https://assets.publishing.service.gov.uk/government/uploads/system/uploads/attachment_data/file/692116/Protection_of_Biometric_Information.pdf</w:t>
        </w:r>
      </w:hyperlink>
      <w:r>
        <w:t xml:space="preserve"> </w:t>
      </w:r>
    </w:p>
  </w:comment>
  <w:comment w:id="32" w:author="Bethany Paliga" w:date="2025-06-26T14:59:00Z" w:initials="BP">
    <w:p w14:paraId="28DE0590" w14:textId="77777777" w:rsidR="00AD70D1" w:rsidRDefault="00AD70D1" w:rsidP="00DE70F9">
      <w:pPr>
        <w:pStyle w:val="CommentText"/>
      </w:pPr>
      <w:r>
        <w:rPr>
          <w:rStyle w:val="CommentReference"/>
        </w:rPr>
        <w:annotationRef/>
      </w:r>
      <w:r>
        <w:t xml:space="preserve">Changes to this data protection policy are expected in 2026 as the provisions of the Data (Use and Access) Act 2025 come into force.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BB04A03" w15:done="0"/>
  <w15:commentEx w15:paraId="1C0A1EB5" w15:done="0"/>
  <w15:commentEx w15:paraId="3A05818B" w15:done="0"/>
  <w15:commentEx w15:paraId="6933537C" w15:done="0"/>
  <w15:commentEx w15:paraId="110AB7CB" w15:done="0"/>
  <w15:commentEx w15:paraId="487F16EB" w15:done="0"/>
  <w15:commentEx w15:paraId="3AA00AFB" w15:done="0"/>
  <w15:commentEx w15:paraId="299730F4" w15:done="0"/>
  <w15:commentEx w15:paraId="00EB893D" w15:done="0"/>
  <w15:commentEx w15:paraId="28DE059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04A03" w16cid:durableId="5B31627A"/>
  <w16cid:commentId w16cid:paraId="1C0A1EB5" w16cid:durableId="5BE2A6EB"/>
  <w16cid:commentId w16cid:paraId="3A05818B" w16cid:durableId="1254FE95"/>
  <w16cid:commentId w16cid:paraId="6933537C" w16cid:durableId="41EB4091"/>
  <w16cid:commentId w16cid:paraId="110AB7CB" w16cid:durableId="41869493"/>
  <w16cid:commentId w16cid:paraId="487F16EB" w16cid:durableId="5BA8BA35"/>
  <w16cid:commentId w16cid:paraId="691DDD12" w16cid:durableId="433EF770"/>
  <w16cid:commentId w16cid:paraId="3718C1F8" w16cid:durableId="61E1E0D5"/>
  <w16cid:commentId w16cid:paraId="3AA00AFB" w16cid:durableId="0E0C536C"/>
  <w16cid:commentId w16cid:paraId="299730F4" w16cid:durableId="16E7590D"/>
  <w16cid:commentId w16cid:paraId="00EB893D" w16cid:durableId="5D7886D0"/>
  <w16cid:commentId w16cid:paraId="28DE0590" w16cid:durableId="23FE4C4A"/>
  <w16cid:commentId w16cid:paraId="12C3261C" w16cid:durableId="05B74A9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214C5" w14:textId="77777777" w:rsidR="00AD70D1" w:rsidRDefault="00AD70D1">
      <w:pPr>
        <w:spacing w:after="0" w:line="240" w:lineRule="auto"/>
      </w:pPr>
      <w:r>
        <w:separator/>
      </w:r>
    </w:p>
  </w:endnote>
  <w:endnote w:type="continuationSeparator" w:id="0">
    <w:p w14:paraId="798CCA13" w14:textId="77777777" w:rsidR="00AD70D1" w:rsidRDefault="00AD7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insideH w:val="single" w:sz="4" w:space="0" w:color="4B0A28"/>
        <w:insideV w:val="single" w:sz="8" w:space="0" w:color="4B0A28"/>
      </w:tblBorders>
      <w:tblCellMar>
        <w:left w:w="0" w:type="dxa"/>
        <w:right w:w="0" w:type="dxa"/>
      </w:tblCellMar>
      <w:tblLook w:val="04A0" w:firstRow="1" w:lastRow="0" w:firstColumn="1" w:lastColumn="0" w:noHBand="0" w:noVBand="1"/>
    </w:tblPr>
    <w:tblGrid>
      <w:gridCol w:w="2589"/>
      <w:gridCol w:w="1375"/>
      <w:gridCol w:w="3597"/>
      <w:gridCol w:w="1465"/>
    </w:tblGrid>
    <w:tr w:rsidR="00AD70D1" w14:paraId="2D2EDB7B" w14:textId="77777777" w:rsidTr="00AD70D1">
      <w:tc>
        <w:tcPr>
          <w:tcW w:w="2948" w:type="dxa"/>
          <w:tcBorders>
            <w:top w:val="nil"/>
            <w:bottom w:val="nil"/>
            <w:right w:val="single" w:sz="4" w:space="0" w:color="4B0A28"/>
          </w:tcBorders>
        </w:tcPr>
        <w:p w14:paraId="0D1342EE" w14:textId="77777777" w:rsidR="00AD70D1" w:rsidRPr="00AF1734" w:rsidRDefault="00AD70D1" w:rsidP="00AD70D1">
          <w:pPr>
            <w:spacing w:after="0"/>
            <w:rPr>
              <w:rFonts w:eastAsia="Times New Roman" w:cs="Arial"/>
              <w:b/>
              <w:bCs/>
              <w:color w:val="4B0A28"/>
              <w:sz w:val="16"/>
            </w:rPr>
          </w:pPr>
          <w:r w:rsidRPr="00AF1734">
            <w:rPr>
              <w:rFonts w:eastAsia="Times New Roman" w:cs="Arial"/>
              <w:b/>
              <w:bCs/>
              <w:color w:val="4B0A28"/>
              <w:sz w:val="16"/>
            </w:rPr>
            <w:t>Browne Jacobson</w:t>
          </w:r>
        </w:p>
        <w:p w14:paraId="36FB5889" w14:textId="77777777" w:rsidR="00AD70D1" w:rsidRPr="00AF1734" w:rsidRDefault="00AD70D1" w:rsidP="00AD70D1">
          <w:pPr>
            <w:spacing w:after="0"/>
            <w:rPr>
              <w:rFonts w:eastAsia="Times New Roman" w:cs="Arial"/>
              <w:color w:val="4B0A28"/>
              <w:sz w:val="16"/>
            </w:rPr>
          </w:pPr>
          <w:r>
            <w:rPr>
              <w:rFonts w:eastAsia="Times New Roman" w:cs="Arial"/>
              <w:color w:val="4B0A28"/>
              <w:sz w:val="16"/>
            </w:rPr>
            <w:fldChar w:fldCharType="begin"/>
          </w:r>
          <w:r>
            <w:rPr>
              <w:rFonts w:eastAsia="Times New Roman" w:cs="Arial"/>
              <w:color w:val="4B0A28"/>
              <w:sz w:val="16"/>
            </w:rPr>
            <w:instrText xml:space="preserve"> DOCPROPERTY  Title  \* MERGEFORMAT </w:instrText>
          </w:r>
          <w:r>
            <w:rPr>
              <w:rFonts w:eastAsia="Times New Roman" w:cs="Arial"/>
              <w:color w:val="4B0A28"/>
              <w:sz w:val="16"/>
            </w:rPr>
            <w:fldChar w:fldCharType="end"/>
          </w:r>
        </w:p>
      </w:tc>
      <w:tc>
        <w:tcPr>
          <w:tcW w:w="1447" w:type="dxa"/>
          <w:tcBorders>
            <w:top w:val="nil"/>
            <w:left w:val="single" w:sz="4" w:space="0" w:color="4B0A28"/>
            <w:bottom w:val="nil"/>
            <w:right w:val="single" w:sz="4" w:space="0" w:color="4B0A28"/>
          </w:tcBorders>
          <w:tcMar>
            <w:left w:w="113" w:type="dxa"/>
          </w:tcMar>
        </w:tcPr>
        <w:p w14:paraId="638062D3" w14:textId="77777777" w:rsidR="00AD70D1" w:rsidRPr="00AF1734" w:rsidRDefault="00AD70D1" w:rsidP="00AD70D1">
          <w:pPr>
            <w:spacing w:after="0"/>
            <w:rPr>
              <w:rFonts w:eastAsia="Times New Roman" w:cs="Arial"/>
              <w:color w:val="4B0A28"/>
              <w:sz w:val="16"/>
            </w:rPr>
          </w:pPr>
          <w:r w:rsidRPr="00AF1734">
            <w:rPr>
              <w:rFonts w:eastAsia="Times New Roman" w:cs="Arial"/>
              <w:color w:val="4B0A28"/>
              <w:sz w:val="16"/>
            </w:rPr>
            <w:t>[Placeholder 1]</w:t>
          </w:r>
        </w:p>
        <w:p w14:paraId="4F5C1770" w14:textId="77777777" w:rsidR="00AD70D1" w:rsidRPr="00AF1734" w:rsidRDefault="00AD70D1" w:rsidP="00AD70D1">
          <w:pPr>
            <w:spacing w:after="0"/>
            <w:rPr>
              <w:rFonts w:eastAsia="Times New Roman" w:cs="Arial"/>
              <w:color w:val="4B0A28"/>
              <w:sz w:val="16"/>
            </w:rPr>
          </w:pPr>
          <w:r w:rsidRPr="00AF1734">
            <w:rPr>
              <w:rFonts w:eastAsia="Times New Roman" w:cs="Arial"/>
              <w:color w:val="4B0A28"/>
              <w:sz w:val="16"/>
            </w:rPr>
            <w:t>[Placeholder 2]</w:t>
          </w:r>
        </w:p>
      </w:tc>
      <w:tc>
        <w:tcPr>
          <w:tcW w:w="4081" w:type="dxa"/>
          <w:tcBorders>
            <w:top w:val="nil"/>
            <w:left w:val="single" w:sz="4" w:space="0" w:color="4B0A28"/>
            <w:bottom w:val="nil"/>
            <w:right w:val="nil"/>
          </w:tcBorders>
          <w:tcMar>
            <w:left w:w="113" w:type="dxa"/>
            <w:right w:w="113" w:type="dxa"/>
          </w:tcMar>
        </w:tcPr>
        <w:p w14:paraId="1AFBF4EA" w14:textId="77777777" w:rsidR="00AD70D1" w:rsidRPr="00AF1734" w:rsidRDefault="00AD70D1" w:rsidP="00AD70D1">
          <w:pPr>
            <w:spacing w:after="0"/>
            <w:rPr>
              <w:rFonts w:eastAsia="Times New Roman" w:cs="Arial"/>
              <w:color w:val="4B0A28"/>
              <w:sz w:val="16"/>
            </w:rPr>
          </w:pPr>
          <w:r w:rsidRPr="00AF1734">
            <w:rPr>
              <w:rFonts w:eastAsia="Times New Roman" w:cs="Arial"/>
              <w:color w:val="4B0A28"/>
              <w:sz w:val="16"/>
            </w:rPr>
            <w:t>[Placeholder 3]</w:t>
          </w:r>
        </w:p>
        <w:p w14:paraId="4EEF6496" w14:textId="77777777" w:rsidR="00AD70D1" w:rsidRPr="00AF1734" w:rsidRDefault="00AD70D1" w:rsidP="00AD70D1">
          <w:pPr>
            <w:spacing w:after="0"/>
            <w:rPr>
              <w:rFonts w:eastAsia="Times New Roman" w:cs="Arial"/>
              <w:color w:val="4B0A28"/>
              <w:sz w:val="16"/>
            </w:rPr>
          </w:pPr>
          <w:r w:rsidRPr="00AF1734">
            <w:rPr>
              <w:rFonts w:eastAsia="Times New Roman" w:cs="Arial"/>
              <w:color w:val="4B0A28"/>
              <w:sz w:val="16"/>
            </w:rPr>
            <w:t>[Placeholder 4]</w:t>
          </w:r>
        </w:p>
      </w:tc>
      <w:tc>
        <w:tcPr>
          <w:tcW w:w="1689" w:type="dxa"/>
          <w:tcBorders>
            <w:top w:val="nil"/>
            <w:left w:val="nil"/>
            <w:bottom w:val="nil"/>
          </w:tcBorders>
          <w:tcMar>
            <w:left w:w="113" w:type="dxa"/>
            <w:right w:w="113" w:type="dxa"/>
          </w:tcMar>
        </w:tcPr>
        <w:p w14:paraId="50F2B571" w14:textId="77777777" w:rsidR="00AD70D1" w:rsidRPr="00AF1734" w:rsidRDefault="00AD70D1" w:rsidP="00AD70D1">
          <w:pPr>
            <w:spacing w:after="0"/>
            <w:jc w:val="right"/>
            <w:rPr>
              <w:rFonts w:eastAsia="Times New Roman" w:cs="Arial"/>
              <w:color w:val="4B0A28"/>
              <w:sz w:val="16"/>
            </w:rPr>
          </w:pPr>
          <w:r w:rsidRPr="00AF1734">
            <w:rPr>
              <w:rFonts w:eastAsia="Times New Roman" w:cs="Arial"/>
              <w:color w:val="4B0A28"/>
              <w:sz w:val="16"/>
            </w:rPr>
            <w:fldChar w:fldCharType="begin"/>
          </w:r>
          <w:r w:rsidRPr="00AF1734">
            <w:rPr>
              <w:rFonts w:eastAsia="Times New Roman" w:cs="Arial"/>
              <w:color w:val="4B0A28"/>
              <w:sz w:val="16"/>
            </w:rPr>
            <w:instrText xml:space="preserve"> PAGE  \* Arabic  \* MERGEFORMAT </w:instrText>
          </w:r>
          <w:r w:rsidRPr="00AF1734">
            <w:rPr>
              <w:rFonts w:eastAsia="Times New Roman" w:cs="Arial"/>
              <w:color w:val="4B0A28"/>
              <w:sz w:val="16"/>
            </w:rPr>
            <w:fldChar w:fldCharType="separate"/>
          </w:r>
          <w:r>
            <w:rPr>
              <w:rFonts w:eastAsia="Times New Roman" w:cs="Arial"/>
              <w:color w:val="4B0A28"/>
              <w:sz w:val="16"/>
            </w:rPr>
            <w:t>1</w:t>
          </w:r>
          <w:r w:rsidRPr="00AF1734">
            <w:rPr>
              <w:rFonts w:eastAsia="Times New Roman" w:cs="Arial"/>
              <w:color w:val="4B0A28"/>
              <w:sz w:val="16"/>
            </w:rPr>
            <w:fldChar w:fldCharType="end"/>
          </w:r>
        </w:p>
        <w:p w14:paraId="0A279FEC" w14:textId="77777777" w:rsidR="00AD70D1" w:rsidRPr="00AF1734" w:rsidRDefault="00AD70D1" w:rsidP="00AD70D1">
          <w:pPr>
            <w:spacing w:after="0"/>
            <w:jc w:val="right"/>
            <w:rPr>
              <w:rFonts w:eastAsia="Times New Roman" w:cs="Arial"/>
              <w:color w:val="BFBFBF" w:themeColor="background1" w:themeShade="BF"/>
              <w:sz w:val="13"/>
            </w:rPr>
          </w:pPr>
        </w:p>
      </w:tc>
    </w:tr>
  </w:tbl>
  <w:bookmarkStart w:id="1" w:name="_iDocIDFielda90da67d-bc11-4e37-aff2-4929"/>
  <w:p w14:paraId="79A6C0BE" w14:textId="77777777" w:rsidR="00AD70D1" w:rsidRDefault="00AD70D1">
    <w:pPr>
      <w:pStyle w:val="DocID"/>
    </w:pPr>
    <w:r>
      <w:fldChar w:fldCharType="begin"/>
    </w:r>
    <w:r>
      <w:instrText xml:space="preserve">  DOCPROPERTY "CUS_DocIDChunk0" </w:instrText>
    </w:r>
    <w:r>
      <w:fldChar w:fldCharType="separate"/>
    </w:r>
    <w:r>
      <w:rPr>
        <w:noProof/>
      </w:rPr>
      <w:t>LEGAL\74849135.v1</w:t>
    </w:r>
    <w:r>
      <w:fldChar w:fldCharType="end"/>
    </w:r>
    <w:bookmarkEnd w:id="1"/>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1BD34" w14:textId="77777777" w:rsidR="00AD70D1" w:rsidRDefault="00AD70D1" w:rsidP="00AD70D1">
    <w:pPr>
      <w:pStyle w:val="Footer"/>
      <w:spacing w:before="0"/>
      <w:rPr>
        <w:sz w:val="2"/>
        <w:szCs w:val="2"/>
      </w:rPr>
    </w:pPr>
  </w:p>
  <w:p w14:paraId="30B43B99" w14:textId="6FCAB155" w:rsidR="00AD70D1" w:rsidRDefault="00AD70D1" w:rsidP="00AD70D1">
    <w:pPr>
      <w:pStyle w:val="Footer"/>
      <w:jc w:val="center"/>
    </w:pPr>
    <w:r>
      <w:fldChar w:fldCharType="begin"/>
    </w:r>
    <w:r>
      <w:instrText>PAGE   \* MERGEFORMAT</w:instrText>
    </w:r>
    <w:r>
      <w:fldChar w:fldCharType="separate"/>
    </w:r>
    <w:r w:rsidR="00AA140B">
      <w:rPr>
        <w:noProof/>
      </w:rPr>
      <w:t>12</w:t>
    </w:r>
    <w:r>
      <w:fldChar w:fldCharType="end"/>
    </w:r>
  </w:p>
  <w:p w14:paraId="17BD8A29" w14:textId="1CB14045" w:rsidR="00AD70D1" w:rsidRDefault="00AD70D1">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8729AF" w14:textId="77777777" w:rsidR="00AD70D1" w:rsidRDefault="00AD70D1" w:rsidP="00AD70D1">
    <w:pPr>
      <w:pStyle w:val="Footer"/>
      <w:spacing w:before="0"/>
      <w:rPr>
        <w:sz w:val="2"/>
        <w:szCs w:val="2"/>
      </w:rPr>
    </w:pPr>
  </w:p>
  <w:p w14:paraId="6356E8D4" w14:textId="752BBAB7" w:rsidR="00AD70D1" w:rsidRPr="00B73436" w:rsidRDefault="00AD70D1" w:rsidP="00AD70D1">
    <w:pPr>
      <w:pStyle w:val="Footer"/>
      <w:spacing w:before="0"/>
      <w:jc w:val="right"/>
      <w:rPr>
        <w:sz w:val="2"/>
        <w:szCs w:val="2"/>
      </w:rPr>
    </w:pPr>
    <w:r>
      <w:rPr>
        <w:sz w:val="2"/>
        <w:szCs w:val="2"/>
      </w:rPr>
      <w:fldChar w:fldCharType="begin"/>
    </w:r>
    <w:r>
      <w:rPr>
        <w:sz w:val="2"/>
        <w:szCs w:val="2"/>
      </w:rPr>
      <w:instrText xml:space="preserve"> DOCPROPERTY iManageFooter \* MERGEFORMAT </w:instrText>
    </w:r>
    <w:r>
      <w:rPr>
        <w:sz w:val="2"/>
        <w:szCs w:val="2"/>
      </w:rPr>
      <w:fldChar w:fldCharType="separate"/>
    </w:r>
    <w:r w:rsidRPr="007E470B">
      <w:rPr>
        <w:rFonts w:cs="Arial"/>
        <w:sz w:val="16"/>
        <w:szCs w:val="2"/>
      </w:rPr>
      <w:t>74849135v1</w:t>
    </w:r>
    <w:r>
      <w:rPr>
        <w:sz w:val="2"/>
        <w:szCs w:val="2"/>
      </w:rPr>
      <w:fldChar w:fldCharType="end"/>
    </w:r>
  </w:p>
  <w:bookmarkStart w:id="2" w:name="_iDocIDField3864b975-88f7-4344-be6b-20ee"/>
  <w:p w14:paraId="182EE715" w14:textId="77777777" w:rsidR="00AD70D1" w:rsidRDefault="00AD70D1">
    <w:pPr>
      <w:pStyle w:val="DocID"/>
    </w:pPr>
    <w:r>
      <w:fldChar w:fldCharType="begin"/>
    </w:r>
    <w:r>
      <w:instrText xml:space="preserve">  DOCPROPERTY "CUS_DocIDChunk0" </w:instrText>
    </w:r>
    <w:r>
      <w:fldChar w:fldCharType="separate"/>
    </w:r>
    <w:r>
      <w:rPr>
        <w:noProof/>
      </w:rPr>
      <w:t>LEGAL\74849135.v1</w:t>
    </w:r>
    <w:r>
      <w:fldChar w:fldCharType="end"/>
    </w:r>
    <w:bookmarkEnd w:id="2"/>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D968A" w14:textId="77777777" w:rsidR="00AD70D1" w:rsidRDefault="00AD70D1" w:rsidP="00AD70D1">
    <w:pPr>
      <w:pStyle w:val="Footer"/>
      <w:spacing w:before="0"/>
      <w:rPr>
        <w:sz w:val="2"/>
        <w:szCs w:val="2"/>
      </w:rPr>
    </w:pPr>
  </w:p>
  <w:p w14:paraId="4E188943" w14:textId="43850349" w:rsidR="00AD70D1" w:rsidRDefault="00AD70D1">
    <w:pPr>
      <w:pStyle w:val="DocID"/>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9224007"/>
      <w:docPartObj>
        <w:docPartGallery w:val="Page Numbers (Bottom of Page)"/>
        <w:docPartUnique/>
      </w:docPartObj>
    </w:sdtPr>
    <w:sdtEndPr/>
    <w:sdtContent>
      <w:p w14:paraId="0993DC12" w14:textId="60EA28F9" w:rsidR="00AD70D1" w:rsidRDefault="00AD70D1" w:rsidP="00AD70D1">
        <w:pPr>
          <w:pStyle w:val="Footer"/>
          <w:jc w:val="center"/>
        </w:pPr>
        <w:r>
          <w:fldChar w:fldCharType="begin"/>
        </w:r>
        <w:r>
          <w:instrText>PAGE   \* MERGEFORMAT</w:instrText>
        </w:r>
        <w:r>
          <w:fldChar w:fldCharType="separate"/>
        </w:r>
        <w:r w:rsidR="00AA140B">
          <w:rPr>
            <w:noProof/>
          </w:rPr>
          <w:t>1</w:t>
        </w:r>
        <w:r>
          <w:fldChar w:fldCharType="end"/>
        </w:r>
      </w:p>
    </w:sdtContent>
  </w:sdt>
  <w:p w14:paraId="0E4F9278" w14:textId="4216D41B" w:rsidR="00AD70D1" w:rsidRDefault="00AD70D1">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FB8C23" w14:textId="77777777" w:rsidR="00AD70D1" w:rsidRDefault="00AD70D1">
      <w:pPr>
        <w:spacing w:after="0" w:line="240" w:lineRule="auto"/>
      </w:pPr>
      <w:r>
        <w:separator/>
      </w:r>
    </w:p>
  </w:footnote>
  <w:footnote w:type="continuationSeparator" w:id="0">
    <w:p w14:paraId="5DD3C9E1" w14:textId="77777777" w:rsidR="00AD70D1" w:rsidRDefault="00AD70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8" w:space="0" w:color="4B0A28"/>
      </w:tblBorders>
      <w:tblCellMar>
        <w:left w:w="0" w:type="dxa"/>
        <w:right w:w="0" w:type="dxa"/>
      </w:tblCellMar>
      <w:tblLook w:val="04A0" w:firstRow="1" w:lastRow="0" w:firstColumn="1" w:lastColumn="0" w:noHBand="0" w:noVBand="1"/>
    </w:tblPr>
    <w:tblGrid>
      <w:gridCol w:w="9026"/>
    </w:tblGrid>
    <w:tr w:rsidR="00AD70D1" w14:paraId="61F0FF44" w14:textId="77777777" w:rsidTr="00AD70D1">
      <w:trPr>
        <w:trHeight w:val="14"/>
      </w:trPr>
      <w:tc>
        <w:tcPr>
          <w:tcW w:w="10194" w:type="dxa"/>
          <w:tcBorders>
            <w:top w:val="single" w:sz="8" w:space="0" w:color="4B0A28"/>
          </w:tcBorders>
        </w:tcPr>
        <w:p w14:paraId="10AD4306" w14:textId="77777777" w:rsidR="00AD70D1" w:rsidRPr="00AF1734" w:rsidRDefault="00AD70D1" w:rsidP="00AF1734">
          <w:pPr>
            <w:spacing w:after="0" w:line="240" w:lineRule="auto"/>
            <w:rPr>
              <w:sz w:val="2"/>
              <w:szCs w:val="2"/>
            </w:rPr>
          </w:pPr>
        </w:p>
      </w:tc>
    </w:tr>
  </w:tbl>
  <w:p w14:paraId="1EB58049" w14:textId="77777777" w:rsidR="00AD70D1" w:rsidRPr="00AF1734" w:rsidRDefault="00AD70D1" w:rsidP="00183547">
    <w:pPr>
      <w:pStyle w:val="Heade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8" w:space="0" w:color="4B0A28"/>
      </w:tblBorders>
      <w:tblCellMar>
        <w:left w:w="0" w:type="dxa"/>
        <w:right w:w="0" w:type="dxa"/>
      </w:tblCellMar>
      <w:tblLook w:val="04A0" w:firstRow="1" w:lastRow="0" w:firstColumn="1" w:lastColumn="0" w:noHBand="0" w:noVBand="1"/>
    </w:tblPr>
    <w:tblGrid>
      <w:gridCol w:w="9026"/>
    </w:tblGrid>
    <w:tr w:rsidR="00AD70D1" w14:paraId="789A4BC0" w14:textId="77777777" w:rsidTr="00AD70D1">
      <w:trPr>
        <w:trHeight w:val="14"/>
      </w:trPr>
      <w:tc>
        <w:tcPr>
          <w:tcW w:w="10194" w:type="dxa"/>
          <w:tcBorders>
            <w:top w:val="single" w:sz="8" w:space="0" w:color="4B0A28"/>
          </w:tcBorders>
        </w:tcPr>
        <w:p w14:paraId="6EEC4184" w14:textId="77777777" w:rsidR="00AD70D1" w:rsidRPr="00AF1734" w:rsidRDefault="00AD70D1" w:rsidP="00AF1734">
          <w:pPr>
            <w:spacing w:after="0" w:line="240" w:lineRule="auto"/>
            <w:rPr>
              <w:sz w:val="2"/>
              <w:szCs w:val="2"/>
            </w:rPr>
          </w:pPr>
        </w:p>
      </w:tc>
    </w:tr>
  </w:tbl>
  <w:p w14:paraId="52590D0B" w14:textId="77777777" w:rsidR="00AD70D1" w:rsidRPr="00AF1734" w:rsidRDefault="00AD70D1" w:rsidP="00183547">
    <w:pPr>
      <w:pStyle w:val="Header"/>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8" w:space="0" w:color="4B0A28"/>
      </w:tblBorders>
      <w:tblCellMar>
        <w:left w:w="0" w:type="dxa"/>
        <w:right w:w="0" w:type="dxa"/>
      </w:tblCellMar>
      <w:tblLook w:val="04A0" w:firstRow="1" w:lastRow="0" w:firstColumn="1" w:lastColumn="0" w:noHBand="0" w:noVBand="1"/>
    </w:tblPr>
    <w:tblGrid>
      <w:gridCol w:w="9026"/>
    </w:tblGrid>
    <w:tr w:rsidR="00AD70D1" w14:paraId="36650F88" w14:textId="77777777" w:rsidTr="00AD70D1">
      <w:trPr>
        <w:trHeight w:val="14"/>
      </w:trPr>
      <w:tc>
        <w:tcPr>
          <w:tcW w:w="10194" w:type="dxa"/>
          <w:tcBorders>
            <w:top w:val="single" w:sz="8" w:space="0" w:color="4B0A28"/>
          </w:tcBorders>
        </w:tcPr>
        <w:p w14:paraId="21B84CBF" w14:textId="77777777" w:rsidR="00AD70D1" w:rsidRPr="00AF1734" w:rsidRDefault="00AD70D1" w:rsidP="00AF1734">
          <w:pPr>
            <w:spacing w:after="0" w:line="240" w:lineRule="auto"/>
            <w:rPr>
              <w:sz w:val="2"/>
              <w:szCs w:val="2"/>
            </w:rPr>
          </w:pPr>
        </w:p>
      </w:tc>
    </w:tr>
  </w:tbl>
  <w:p w14:paraId="5E11AD92" w14:textId="77777777" w:rsidR="00AD70D1" w:rsidRPr="00AF1734" w:rsidRDefault="00AD70D1" w:rsidP="00183547">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8C6FF1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A4682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6FAE59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F9C5EE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08E3E3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FA15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806049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8DE457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FE49C0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7DA8EB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8C4E73"/>
    <w:multiLevelType w:val="multilevel"/>
    <w:tmpl w:val="BA82C632"/>
    <w:lvl w:ilvl="0">
      <w:start w:val="1"/>
      <w:numFmt w:val="decimal"/>
      <w:pStyle w:val="BrowneScheduleHeading"/>
      <w:lvlText w:val="Schedule %1"/>
      <w:lvlJc w:val="left"/>
      <w:pPr>
        <w:tabs>
          <w:tab w:val="num" w:pos="1361"/>
        </w:tabs>
        <w:ind w:left="1361" w:hanging="1361"/>
      </w:pPr>
      <w:rPr>
        <w:rFonts w:ascii="Arial Bold" w:hAnsi="Arial Bold" w:cs="Arial" w:hint="default"/>
        <w:b/>
        <w:i w:val="0"/>
        <w:color w:val="000000" w:themeColor="text2"/>
        <w:sz w:val="21"/>
      </w:rPr>
    </w:lvl>
    <w:lvl w:ilvl="1">
      <w:start w:val="1"/>
      <w:numFmt w:val="decimal"/>
      <w:pStyle w:val="BrowneSchedule1"/>
      <w:lvlText w:val="%2"/>
      <w:lvlJc w:val="left"/>
      <w:pPr>
        <w:tabs>
          <w:tab w:val="num" w:pos="624"/>
        </w:tabs>
        <w:ind w:left="624" w:hanging="624"/>
      </w:pPr>
      <w:rPr>
        <w:rFonts w:ascii="Arial" w:hAnsi="Arial" w:cs="Arial" w:hint="default"/>
        <w:b w:val="0"/>
        <w:i w:val="0"/>
        <w:color w:val="000000" w:themeColor="text1"/>
        <w:sz w:val="21"/>
      </w:rPr>
    </w:lvl>
    <w:lvl w:ilvl="2">
      <w:start w:val="1"/>
      <w:numFmt w:val="decimal"/>
      <w:pStyle w:val="BrowneSchedule2"/>
      <w:lvlText w:val="%2.%3"/>
      <w:lvlJc w:val="left"/>
      <w:pPr>
        <w:tabs>
          <w:tab w:val="num" w:pos="624"/>
        </w:tabs>
        <w:ind w:left="624" w:hanging="624"/>
      </w:pPr>
      <w:rPr>
        <w:rFonts w:ascii="Arial" w:hAnsi="Arial" w:cs="Arial" w:hint="default"/>
        <w:sz w:val="21"/>
      </w:rPr>
    </w:lvl>
    <w:lvl w:ilvl="3">
      <w:start w:val="1"/>
      <w:numFmt w:val="decimal"/>
      <w:pStyle w:val="BrowneSchedule3"/>
      <w:lvlText w:val="%2.%3.%4"/>
      <w:lvlJc w:val="left"/>
      <w:pPr>
        <w:tabs>
          <w:tab w:val="num" w:pos="1701"/>
        </w:tabs>
        <w:ind w:left="1701" w:hanging="1077"/>
      </w:pPr>
      <w:rPr>
        <w:rFonts w:ascii="Arial" w:hAnsi="Arial" w:cs="Arial" w:hint="default"/>
        <w:sz w:val="21"/>
      </w:rPr>
    </w:lvl>
    <w:lvl w:ilvl="4">
      <w:start w:val="1"/>
      <w:numFmt w:val="lowerLetter"/>
      <w:pStyle w:val="BrowneSchedule4"/>
      <w:lvlText w:val="(%5)"/>
      <w:lvlJc w:val="left"/>
      <w:pPr>
        <w:tabs>
          <w:tab w:val="num" w:pos="2268"/>
        </w:tabs>
        <w:ind w:left="2268" w:hanging="567"/>
      </w:pPr>
      <w:rPr>
        <w:rFonts w:ascii="Arial" w:hAnsi="Arial" w:cs="Arial" w:hint="default"/>
        <w:sz w:val="21"/>
      </w:rPr>
    </w:lvl>
    <w:lvl w:ilvl="5">
      <w:start w:val="1"/>
      <w:numFmt w:val="lowerRoman"/>
      <w:pStyle w:val="BrowneSchedule5"/>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94126F6"/>
    <w:multiLevelType w:val="multilevel"/>
    <w:tmpl w:val="5C70A5D2"/>
    <w:numStyleLink w:val="PartHeadings"/>
  </w:abstractNum>
  <w:abstractNum w:abstractNumId="12" w15:restartNumberingAfterBreak="0">
    <w:nsid w:val="0CCB06FE"/>
    <w:multiLevelType w:val="multilevel"/>
    <w:tmpl w:val="5C70A5D2"/>
    <w:styleLink w:val="PartHeadings"/>
    <w:lvl w:ilvl="0">
      <w:start w:val="1"/>
      <w:numFmt w:val="decimal"/>
      <w:pStyle w:val="BrownePartHeading"/>
      <w:lvlText w:val="Part %1"/>
      <w:lvlJc w:val="left"/>
      <w:pPr>
        <w:tabs>
          <w:tab w:val="num" w:pos="851"/>
        </w:tabs>
        <w:ind w:left="851" w:hanging="851"/>
      </w:pPr>
      <w:rPr>
        <w:rFonts w:ascii="Arial" w:hAnsi="Arial" w:cs="Arial" w:hint="default"/>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0CF25A87"/>
    <w:multiLevelType w:val="multilevel"/>
    <w:tmpl w:val="A4027C7A"/>
    <w:styleLink w:val="BrowneDefinitions"/>
    <w:lvl w:ilvl="0">
      <w:start w:val="1"/>
      <w:numFmt w:val="none"/>
      <w:pStyle w:val="BrowneDefinitionTerm"/>
      <w:lvlText w:val=""/>
      <w:lvlJc w:val="left"/>
      <w:pPr>
        <w:tabs>
          <w:tab w:val="num" w:pos="567"/>
        </w:tabs>
        <w:ind w:left="567" w:firstLine="0"/>
      </w:pPr>
      <w:rPr>
        <w:rFonts w:ascii="Georgia" w:hAnsi="Georgia" w:hint="default"/>
      </w:rPr>
    </w:lvl>
    <w:lvl w:ilvl="1">
      <w:start w:val="1"/>
      <w:numFmt w:val="none"/>
      <w:pStyle w:val="BrowneDefinitionDesc"/>
      <w:lvlText w:val=""/>
      <w:lvlJc w:val="left"/>
      <w:pPr>
        <w:tabs>
          <w:tab w:val="num" w:pos="567"/>
        </w:tabs>
        <w:ind w:left="567" w:firstLine="0"/>
      </w:pPr>
      <w:rPr>
        <w:rFonts w:hint="default"/>
      </w:rPr>
    </w:lvl>
    <w:lvl w:ilvl="2">
      <w:start w:val="1"/>
      <w:numFmt w:val="lowerLetter"/>
      <w:pStyle w:val="BrowneDefinition1"/>
      <w:lvlText w:val="(%3)"/>
      <w:lvlJc w:val="left"/>
      <w:pPr>
        <w:tabs>
          <w:tab w:val="num" w:pos="1247"/>
        </w:tabs>
        <w:ind w:left="1247" w:hanging="680"/>
      </w:pPr>
      <w:rPr>
        <w:rFonts w:ascii="Arial" w:hAnsi="Arial" w:cs="Arial" w:hint="default"/>
        <w:sz w:val="21"/>
      </w:rPr>
    </w:lvl>
    <w:lvl w:ilvl="3">
      <w:start w:val="1"/>
      <w:numFmt w:val="lowerRoman"/>
      <w:pStyle w:val="BrowneDefinition2"/>
      <w:lvlText w:val="(%4)"/>
      <w:lvlJc w:val="left"/>
      <w:pPr>
        <w:tabs>
          <w:tab w:val="num" w:pos="1673"/>
        </w:tabs>
        <w:ind w:left="1673" w:hanging="426"/>
      </w:pPr>
      <w:rPr>
        <w:rFonts w:ascii="Arial" w:hAnsi="Arial" w:cs="Arial" w:hint="default"/>
        <w:sz w:val="2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2EA4968"/>
    <w:multiLevelType w:val="multilevel"/>
    <w:tmpl w:val="11821EA2"/>
    <w:lvl w:ilvl="0">
      <w:start w:val="1"/>
      <w:numFmt w:val="decimal"/>
      <w:pStyle w:val="Browneheadingnumber1"/>
      <w:lvlText w:val="%1."/>
      <w:lvlJc w:val="left"/>
      <w:pPr>
        <w:tabs>
          <w:tab w:val="num" w:pos="357"/>
        </w:tabs>
        <w:ind w:left="357" w:hanging="357"/>
      </w:pPr>
      <w:rPr>
        <w:rFonts w:ascii="Arial Bold" w:hAnsi="Arial Bold" w:hint="default"/>
        <w:b/>
        <w:i w:val="0"/>
        <w:color w:val="4B0A28" w:themeColor="accent1"/>
        <w:sz w:val="21"/>
      </w:rPr>
    </w:lvl>
    <w:lvl w:ilvl="1">
      <w:start w:val="1"/>
      <w:numFmt w:val="lowerLetter"/>
      <w:pStyle w:val="Browneheadingnumber2"/>
      <w:lvlText w:val="%2."/>
      <w:lvlJc w:val="left"/>
      <w:pPr>
        <w:tabs>
          <w:tab w:val="num" w:pos="714"/>
        </w:tabs>
        <w:ind w:left="714" w:hanging="357"/>
      </w:pPr>
      <w:rPr>
        <w:rFonts w:ascii="Arial" w:hAnsi="Arial" w:hint="default"/>
        <w:b w:val="0"/>
        <w:i w:val="0"/>
        <w:color w:val="000000" w:themeColor="text1"/>
        <w:sz w:val="21"/>
      </w:rPr>
    </w:lvl>
    <w:lvl w:ilvl="2">
      <w:start w:val="1"/>
      <w:numFmt w:val="lowerRoman"/>
      <w:lvlRestart w:val="1"/>
      <w:pStyle w:val="Browneheadingnumber3"/>
      <w:lvlText w:val="%3."/>
      <w:lvlJc w:val="left"/>
      <w:pPr>
        <w:tabs>
          <w:tab w:val="num" w:pos="1072"/>
        </w:tabs>
        <w:ind w:left="1072" w:hanging="358"/>
      </w:pPr>
      <w:rPr>
        <w:rFonts w:ascii="Arial" w:hAnsi="Arial" w:hint="default"/>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pStyle w:val="BrowneBulletLevel2"/>
      <w:lvlText w:val=""/>
      <w:lvlJc w:val="left"/>
      <w:pPr>
        <w:tabs>
          <w:tab w:val="num" w:pos="454"/>
        </w:tabs>
        <w:ind w:left="454" w:hanging="227"/>
      </w:pPr>
      <w:rPr>
        <w:rFonts w:ascii="Symbol" w:hAnsi="Symbol" w:hint="default"/>
        <w:color w:val="666666"/>
      </w:rPr>
    </w:lvl>
    <w:lvl w:ilvl="2">
      <w:start w:val="1"/>
      <w:numFmt w:val="bullet"/>
      <w:pStyle w:val="BrowneBulletLevel3"/>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14582CA5"/>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8622667"/>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8" w15:restartNumberingAfterBreak="0">
    <w:nsid w:val="1B356865"/>
    <w:multiLevelType w:val="multilevel"/>
    <w:tmpl w:val="12D85966"/>
    <w:numStyleLink w:val="BackgroundList"/>
  </w:abstractNum>
  <w:abstractNum w:abstractNumId="19" w15:restartNumberingAfterBreak="0">
    <w:nsid w:val="26D318E8"/>
    <w:multiLevelType w:val="hybridMultilevel"/>
    <w:tmpl w:val="3F40D35A"/>
    <w:lvl w:ilvl="0" w:tplc="8B3047CC">
      <w:start w:val="1"/>
      <w:numFmt w:val="bullet"/>
      <w:pStyle w:val="BrowneBioBullet"/>
      <w:lvlText w:val=""/>
      <w:lvlJc w:val="left"/>
      <w:pPr>
        <w:ind w:left="720" w:hanging="360"/>
      </w:pPr>
      <w:rPr>
        <w:rFonts w:ascii="Symbol" w:hAnsi="Symbol" w:hint="default"/>
        <w:color w:val="A58594" w:themeColor="accent4"/>
      </w:rPr>
    </w:lvl>
    <w:lvl w:ilvl="1" w:tplc="DAC077B6" w:tentative="1">
      <w:start w:val="1"/>
      <w:numFmt w:val="bullet"/>
      <w:lvlText w:val="o"/>
      <w:lvlJc w:val="left"/>
      <w:pPr>
        <w:ind w:left="1440" w:hanging="360"/>
      </w:pPr>
      <w:rPr>
        <w:rFonts w:ascii="Courier New" w:hAnsi="Courier New" w:cs="Courier New" w:hint="default"/>
      </w:rPr>
    </w:lvl>
    <w:lvl w:ilvl="2" w:tplc="04DE363E" w:tentative="1">
      <w:start w:val="1"/>
      <w:numFmt w:val="bullet"/>
      <w:lvlText w:val=""/>
      <w:lvlJc w:val="left"/>
      <w:pPr>
        <w:ind w:left="2160" w:hanging="360"/>
      </w:pPr>
      <w:rPr>
        <w:rFonts w:ascii="Wingdings" w:hAnsi="Wingdings" w:hint="default"/>
      </w:rPr>
    </w:lvl>
    <w:lvl w:ilvl="3" w:tplc="5ED8F10A" w:tentative="1">
      <w:start w:val="1"/>
      <w:numFmt w:val="bullet"/>
      <w:lvlText w:val=""/>
      <w:lvlJc w:val="left"/>
      <w:pPr>
        <w:ind w:left="2880" w:hanging="360"/>
      </w:pPr>
      <w:rPr>
        <w:rFonts w:ascii="Symbol" w:hAnsi="Symbol" w:hint="default"/>
      </w:rPr>
    </w:lvl>
    <w:lvl w:ilvl="4" w:tplc="92F89D7A" w:tentative="1">
      <w:start w:val="1"/>
      <w:numFmt w:val="bullet"/>
      <w:lvlText w:val="o"/>
      <w:lvlJc w:val="left"/>
      <w:pPr>
        <w:ind w:left="3600" w:hanging="360"/>
      </w:pPr>
      <w:rPr>
        <w:rFonts w:ascii="Courier New" w:hAnsi="Courier New" w:cs="Courier New" w:hint="default"/>
      </w:rPr>
    </w:lvl>
    <w:lvl w:ilvl="5" w:tplc="03286A04" w:tentative="1">
      <w:start w:val="1"/>
      <w:numFmt w:val="bullet"/>
      <w:lvlText w:val=""/>
      <w:lvlJc w:val="left"/>
      <w:pPr>
        <w:ind w:left="4320" w:hanging="360"/>
      </w:pPr>
      <w:rPr>
        <w:rFonts w:ascii="Wingdings" w:hAnsi="Wingdings" w:hint="default"/>
      </w:rPr>
    </w:lvl>
    <w:lvl w:ilvl="6" w:tplc="B0B8F854" w:tentative="1">
      <w:start w:val="1"/>
      <w:numFmt w:val="bullet"/>
      <w:lvlText w:val=""/>
      <w:lvlJc w:val="left"/>
      <w:pPr>
        <w:ind w:left="5040" w:hanging="360"/>
      </w:pPr>
      <w:rPr>
        <w:rFonts w:ascii="Symbol" w:hAnsi="Symbol" w:hint="default"/>
      </w:rPr>
    </w:lvl>
    <w:lvl w:ilvl="7" w:tplc="451E2640" w:tentative="1">
      <w:start w:val="1"/>
      <w:numFmt w:val="bullet"/>
      <w:lvlText w:val="o"/>
      <w:lvlJc w:val="left"/>
      <w:pPr>
        <w:ind w:left="5760" w:hanging="360"/>
      </w:pPr>
      <w:rPr>
        <w:rFonts w:ascii="Courier New" w:hAnsi="Courier New" w:cs="Courier New" w:hint="default"/>
      </w:rPr>
    </w:lvl>
    <w:lvl w:ilvl="8" w:tplc="C7C66E54" w:tentative="1">
      <w:start w:val="1"/>
      <w:numFmt w:val="bullet"/>
      <w:lvlText w:val=""/>
      <w:lvlJc w:val="left"/>
      <w:pPr>
        <w:ind w:left="6480" w:hanging="360"/>
      </w:pPr>
      <w:rPr>
        <w:rFonts w:ascii="Wingdings" w:hAnsi="Wingdings" w:hint="default"/>
      </w:rPr>
    </w:lvl>
  </w:abstractNum>
  <w:abstractNum w:abstractNumId="20" w15:restartNumberingAfterBreak="0">
    <w:nsid w:val="2D0845F9"/>
    <w:multiLevelType w:val="multilevel"/>
    <w:tmpl w:val="79AC4052"/>
    <w:styleLink w:val="BrowneTable"/>
    <w:lvl w:ilvl="0">
      <w:start w:val="1"/>
      <w:numFmt w:val="decimal"/>
      <w:pStyle w:val="BrowneTablenumber1"/>
      <w:lvlText w:val="%1"/>
      <w:lvlJc w:val="left"/>
      <w:pPr>
        <w:tabs>
          <w:tab w:val="num" w:pos="357"/>
        </w:tabs>
        <w:ind w:left="357" w:hanging="357"/>
      </w:pPr>
      <w:rPr>
        <w:rFonts w:ascii="Arial" w:hAnsi="Arial" w:hint="default"/>
        <w:sz w:val="21"/>
      </w:rPr>
    </w:lvl>
    <w:lvl w:ilvl="1">
      <w:start w:val="1"/>
      <w:numFmt w:val="decimal"/>
      <w:pStyle w:val="Brownetablenumber2"/>
      <w:lvlText w:val="%1.%2"/>
      <w:lvlJc w:val="left"/>
      <w:pPr>
        <w:tabs>
          <w:tab w:val="num" w:pos="357"/>
        </w:tabs>
        <w:ind w:left="357" w:hanging="357"/>
      </w:pPr>
      <w:rPr>
        <w:rFonts w:hint="default"/>
      </w:rPr>
    </w:lvl>
    <w:lvl w:ilvl="2">
      <w:start w:val="1"/>
      <w:numFmt w:val="decimal"/>
      <w:pStyle w:val="Brownetablenumber3"/>
      <w:lvlText w:val="%1.%2.%3"/>
      <w:lvlJc w:val="left"/>
      <w:pPr>
        <w:tabs>
          <w:tab w:val="num" w:pos="357"/>
        </w:tabs>
        <w:ind w:left="357" w:hanging="35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07006C8"/>
    <w:multiLevelType w:val="multilevel"/>
    <w:tmpl w:val="3B0A7F18"/>
    <w:lvl w:ilvl="0">
      <w:start w:val="1"/>
      <w:numFmt w:val="decimal"/>
      <w:pStyle w:val="BrowneParties"/>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91473CD"/>
    <w:multiLevelType w:val="multilevel"/>
    <w:tmpl w:val="F706300C"/>
    <w:styleLink w:val="BrowneTableBullets"/>
    <w:lvl w:ilvl="0">
      <w:start w:val="1"/>
      <w:numFmt w:val="bullet"/>
      <w:pStyle w:val="BrowneTableBullet"/>
      <w:lvlText w:val=""/>
      <w:lvlJc w:val="left"/>
      <w:pPr>
        <w:tabs>
          <w:tab w:val="num" w:pos="227"/>
        </w:tabs>
        <w:ind w:left="227" w:hanging="227"/>
      </w:pPr>
      <w:rPr>
        <w:rFonts w:ascii="Symbol" w:hAnsi="Symbol" w:hint="default"/>
        <w:color w:val="000000"/>
      </w:rPr>
    </w:lvl>
    <w:lvl w:ilvl="1">
      <w:start w:val="1"/>
      <w:numFmt w:val="none"/>
      <w:lvlText w:val=""/>
      <w:lvlJc w:val="left"/>
      <w:pPr>
        <w:tabs>
          <w:tab w:val="num" w:pos="454"/>
        </w:tabs>
        <w:ind w:left="454" w:hanging="227"/>
      </w:pPr>
      <w:rPr>
        <w:rFonts w:hint="default"/>
        <w:color w:val="EF4135"/>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7694CD5"/>
    <w:multiLevelType w:val="multilevel"/>
    <w:tmpl w:val="A4027C7A"/>
    <w:numStyleLink w:val="BrowneDefinitions"/>
  </w:abstractNum>
  <w:abstractNum w:abstractNumId="24" w15:restartNumberingAfterBreak="0">
    <w:nsid w:val="4BA2419E"/>
    <w:multiLevelType w:val="multilevel"/>
    <w:tmpl w:val="946EC006"/>
    <w:styleLink w:val="BrowneBackgroundClauses"/>
    <w:lvl w:ilvl="0">
      <w:start w:val="1"/>
      <w:numFmt w:val="upperLetter"/>
      <w:lvlText w:val="(%1)"/>
      <w:lvlJc w:val="left"/>
      <w:pPr>
        <w:tabs>
          <w:tab w:val="num" w:pos="851"/>
        </w:tabs>
        <w:ind w:left="851" w:hanging="851"/>
      </w:pPr>
      <w:rPr>
        <w:rFonts w:hint="default"/>
      </w:rPr>
    </w:lvl>
    <w:lvl w:ilvl="1">
      <w:start w:val="1"/>
      <w:numFmt w:val="none"/>
      <w:lvlText w:val=""/>
      <w:lvlJc w:val="left"/>
      <w:pPr>
        <w:tabs>
          <w:tab w:val="num" w:pos="851"/>
        </w:tabs>
        <w:ind w:left="851" w:hanging="851"/>
      </w:pPr>
      <w:rPr>
        <w:rFonts w:hint="default"/>
      </w:rPr>
    </w:lvl>
    <w:lvl w:ilvl="2">
      <w:start w:val="1"/>
      <w:numFmt w:val="none"/>
      <w:lvlText w:val=""/>
      <w:lvlJc w:val="left"/>
      <w:pPr>
        <w:tabs>
          <w:tab w:val="num" w:pos="851"/>
        </w:tabs>
        <w:ind w:left="851" w:hanging="851"/>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5" w15:restartNumberingAfterBreak="0">
    <w:nsid w:val="587E32FA"/>
    <w:multiLevelType w:val="multilevel"/>
    <w:tmpl w:val="7CF2E688"/>
    <w:lvl w:ilvl="0">
      <w:start w:val="1"/>
      <w:numFmt w:val="decimal"/>
      <w:pStyle w:val="BrowneHeadingLevel1"/>
      <w:lvlText w:val="%1"/>
      <w:lvlJc w:val="left"/>
      <w:pPr>
        <w:tabs>
          <w:tab w:val="num" w:pos="720"/>
        </w:tabs>
        <w:ind w:left="624" w:hanging="624"/>
      </w:pPr>
      <w:rPr>
        <w:rFonts w:hint="default"/>
        <w:i w:val="0"/>
        <w:iCs/>
      </w:rPr>
    </w:lvl>
    <w:lvl w:ilvl="1">
      <w:start w:val="1"/>
      <w:numFmt w:val="decimal"/>
      <w:pStyle w:val="BrowneHeadingLevel2"/>
      <w:lvlText w:val="%1.%2"/>
      <w:lvlJc w:val="left"/>
      <w:pPr>
        <w:ind w:left="624" w:hanging="624"/>
      </w:pPr>
      <w:rPr>
        <w:rFonts w:hint="default"/>
        <w:b w:val="0"/>
        <w:bCs/>
      </w:rPr>
    </w:lvl>
    <w:lvl w:ilvl="2">
      <w:start w:val="1"/>
      <w:numFmt w:val="decimal"/>
      <w:pStyle w:val="BrowneHeadingLevel3"/>
      <w:lvlText w:val="%1.%2.%3"/>
      <w:lvlJc w:val="left"/>
      <w:pPr>
        <w:ind w:left="1701" w:hanging="1077"/>
      </w:pPr>
      <w:rPr>
        <w:rFonts w:hint="default"/>
        <w:b w:val="0"/>
        <w:bCs/>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6" w15:restartNumberingAfterBreak="0">
    <w:nsid w:val="5A802E70"/>
    <w:multiLevelType w:val="multilevel"/>
    <w:tmpl w:val="B2D2BAA4"/>
    <w:styleLink w:val="BrowneSchedules"/>
    <w:lvl w:ilvl="0">
      <w:start w:val="1"/>
      <w:numFmt w:val="decimal"/>
      <w:lvlText w:val="Schedule %1"/>
      <w:lvlJc w:val="left"/>
      <w:pPr>
        <w:tabs>
          <w:tab w:val="num" w:pos="1361"/>
        </w:tabs>
        <w:ind w:left="1361" w:hanging="1361"/>
      </w:pPr>
      <w:rPr>
        <w:rFonts w:ascii="Arial Bold" w:hAnsi="Arial Bold" w:cs="Arial" w:hint="default"/>
        <w:b/>
        <w:i w:val="0"/>
        <w:color w:val="000000" w:themeColor="text1"/>
        <w:sz w:val="21"/>
      </w:rPr>
    </w:lvl>
    <w:lvl w:ilvl="1">
      <w:start w:val="1"/>
      <w:numFmt w:val="decimal"/>
      <w:lvlText w:val="%2"/>
      <w:lvlJc w:val="left"/>
      <w:pPr>
        <w:tabs>
          <w:tab w:val="num" w:pos="624"/>
        </w:tabs>
        <w:ind w:left="624" w:hanging="624"/>
      </w:pPr>
      <w:rPr>
        <w:rFonts w:ascii="Arial" w:hAnsi="Arial" w:cs="Arial" w:hint="default"/>
        <w:b w:val="0"/>
        <w:i w:val="0"/>
        <w:color w:val="000000" w:themeColor="text1"/>
        <w:sz w:val="21"/>
      </w:rPr>
    </w:lvl>
    <w:lvl w:ilvl="2">
      <w:start w:val="1"/>
      <w:numFmt w:val="decimal"/>
      <w:lvlText w:val="%2.%3"/>
      <w:lvlJc w:val="left"/>
      <w:pPr>
        <w:tabs>
          <w:tab w:val="num" w:pos="624"/>
        </w:tabs>
        <w:ind w:left="624" w:hanging="624"/>
      </w:pPr>
      <w:rPr>
        <w:rFonts w:ascii="Arial" w:hAnsi="Arial" w:cs="Arial" w:hint="default"/>
        <w:sz w:val="21"/>
      </w:rPr>
    </w:lvl>
    <w:lvl w:ilvl="3">
      <w:start w:val="1"/>
      <w:numFmt w:val="decimal"/>
      <w:lvlText w:val="%2.%3.%4"/>
      <w:lvlJc w:val="left"/>
      <w:pPr>
        <w:tabs>
          <w:tab w:val="num" w:pos="1701"/>
        </w:tabs>
        <w:ind w:left="1701" w:hanging="1077"/>
      </w:pPr>
      <w:rPr>
        <w:rFonts w:ascii="Arial" w:hAnsi="Arial" w:cs="Arial" w:hint="default"/>
        <w:sz w:val="21"/>
      </w:rPr>
    </w:lvl>
    <w:lvl w:ilvl="4">
      <w:start w:val="1"/>
      <w:numFmt w:val="lowerLetter"/>
      <w:lvlText w:val="(%5)"/>
      <w:lvlJc w:val="left"/>
      <w:pPr>
        <w:tabs>
          <w:tab w:val="num" w:pos="2268"/>
        </w:tabs>
        <w:ind w:left="2268" w:hanging="567"/>
      </w:pPr>
      <w:rPr>
        <w:rFonts w:ascii="Arial" w:hAnsi="Arial" w:cs="Arial" w:hint="default"/>
        <w:sz w:val="21"/>
      </w:rPr>
    </w:lvl>
    <w:lvl w:ilvl="5">
      <w:start w:val="1"/>
      <w:numFmt w:val="lowerRoman"/>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B824C20"/>
    <w:multiLevelType w:val="multilevel"/>
    <w:tmpl w:val="AD9AA0FA"/>
    <w:styleLink w:val="BrowneClauses"/>
    <w:lvl w:ilvl="0">
      <w:start w:val="1"/>
      <w:numFmt w:val="decimal"/>
      <w:lvlText w:val="%1"/>
      <w:lvlJc w:val="left"/>
      <w:pPr>
        <w:tabs>
          <w:tab w:val="num" w:pos="624"/>
        </w:tabs>
        <w:ind w:left="624" w:hanging="624"/>
      </w:pPr>
      <w:rPr>
        <w:rFonts w:ascii="Arial" w:hAnsi="Arial" w:cs="Arial" w:hint="default"/>
        <w:b w:val="0"/>
        <w:i w:val="0"/>
        <w:color w:val="000000" w:themeColor="text1"/>
        <w:sz w:val="21"/>
      </w:rPr>
    </w:lvl>
    <w:lvl w:ilvl="1">
      <w:start w:val="1"/>
      <w:numFmt w:val="decimal"/>
      <w:lvlText w:val="%1.%2"/>
      <w:lvlJc w:val="left"/>
      <w:pPr>
        <w:tabs>
          <w:tab w:val="num" w:pos="624"/>
        </w:tabs>
        <w:ind w:left="624" w:hanging="624"/>
      </w:pPr>
      <w:rPr>
        <w:rFonts w:ascii="Arial" w:hAnsi="Arial" w:cs="Arial" w:hint="default"/>
        <w:b w:val="0"/>
        <w:i w:val="0"/>
        <w:color w:val="000000" w:themeColor="text1"/>
        <w:sz w:val="21"/>
      </w:rPr>
    </w:lvl>
    <w:lvl w:ilvl="2">
      <w:start w:val="1"/>
      <w:numFmt w:val="decimal"/>
      <w:lvlText w:val="%1.%2.%3"/>
      <w:lvlJc w:val="left"/>
      <w:pPr>
        <w:tabs>
          <w:tab w:val="num" w:pos="1701"/>
        </w:tabs>
        <w:ind w:left="1701" w:hanging="1077"/>
      </w:pPr>
      <w:rPr>
        <w:rFonts w:ascii="Arial" w:hAnsi="Arial" w:cs="Arial" w:hint="default"/>
        <w:b w:val="0"/>
        <w:i w:val="0"/>
        <w:color w:val="000000" w:themeColor="text1"/>
        <w:sz w:val="21"/>
      </w:rPr>
    </w:lvl>
    <w:lvl w:ilvl="3">
      <w:start w:val="1"/>
      <w:numFmt w:val="lowerLetter"/>
      <w:lvlText w:val="(%4)"/>
      <w:lvlJc w:val="left"/>
      <w:pPr>
        <w:tabs>
          <w:tab w:val="num" w:pos="2268"/>
        </w:tabs>
        <w:ind w:left="2268" w:hanging="567"/>
      </w:pPr>
      <w:rPr>
        <w:rFonts w:ascii="Arial" w:hAnsi="Arial" w:cs="Arial" w:hint="default"/>
        <w:b w:val="0"/>
        <w:i w:val="0"/>
        <w:color w:val="000000" w:themeColor="text1"/>
        <w:sz w:val="21"/>
      </w:rPr>
    </w:lvl>
    <w:lvl w:ilvl="4">
      <w:start w:val="1"/>
      <w:numFmt w:val="lowerRoman"/>
      <w:lvlText w:val="(%5)"/>
      <w:lvlJc w:val="left"/>
      <w:pPr>
        <w:tabs>
          <w:tab w:val="num" w:pos="2835"/>
        </w:tabs>
        <w:ind w:left="2835"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F516A0C"/>
    <w:multiLevelType w:val="multilevel"/>
    <w:tmpl w:val="05749948"/>
    <w:styleLink w:val="BrowneHeadings"/>
    <w:lvl w:ilvl="0">
      <w:start w:val="1"/>
      <w:numFmt w:val="decimal"/>
      <w:lvlText w:val="%1"/>
      <w:lvlJc w:val="left"/>
      <w:pPr>
        <w:tabs>
          <w:tab w:val="num" w:pos="397"/>
        </w:tabs>
        <w:ind w:left="397" w:hanging="397"/>
      </w:pPr>
      <w:rPr>
        <w:rFonts w:hint="default"/>
        <w:b/>
        <w:i w:val="0"/>
        <w:color w:val="4B0A28"/>
        <w:sz w:val="36"/>
      </w:rPr>
    </w:lvl>
    <w:lvl w:ilvl="1">
      <w:start w:val="1"/>
      <w:numFmt w:val="decimal"/>
      <w:lvlText w:val="%1.%2"/>
      <w:lvlJc w:val="left"/>
      <w:pPr>
        <w:tabs>
          <w:tab w:val="num" w:pos="624"/>
        </w:tabs>
        <w:ind w:left="624" w:hanging="624"/>
      </w:pPr>
      <w:rPr>
        <w:rFonts w:hint="default"/>
        <w:b/>
        <w:i w:val="0"/>
        <w:color w:val="FF4543"/>
        <w:sz w:val="28"/>
      </w:rPr>
    </w:lvl>
    <w:lvl w:ilvl="2">
      <w:start w:val="1"/>
      <w:numFmt w:val="decimal"/>
      <w:lvlText w:val="%1.%2.%3"/>
      <w:lvlJc w:val="left"/>
      <w:pPr>
        <w:tabs>
          <w:tab w:val="num" w:pos="1077"/>
        </w:tabs>
        <w:ind w:left="1077" w:hanging="1077"/>
      </w:pPr>
      <w:rPr>
        <w:rFonts w:hint="default"/>
        <w:b/>
        <w:i w:val="0"/>
        <w:color w:val="4B0A28"/>
        <w:sz w:val="24"/>
      </w:rPr>
    </w:lvl>
    <w:lvl w:ilvl="3">
      <w:start w:val="1"/>
      <w:numFmt w:val="decimal"/>
      <w:lvlText w:val="%1.%2.%3.%4"/>
      <w:lvlJc w:val="left"/>
      <w:pPr>
        <w:tabs>
          <w:tab w:val="num" w:pos="1077"/>
        </w:tabs>
        <w:ind w:left="1077" w:hanging="1077"/>
      </w:pPr>
      <w:rPr>
        <w:rFonts w:hint="default"/>
        <w:b/>
        <w:i w:val="0"/>
        <w:color w:val="4B0A28"/>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61D750BF"/>
    <w:multiLevelType w:val="multilevel"/>
    <w:tmpl w:val="386ABF9A"/>
    <w:styleLink w:val="BrownePartieList"/>
    <w:lvl w:ilvl="0">
      <w:start w:val="1"/>
      <w:numFmt w:val="decimal"/>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62243D80"/>
    <w:multiLevelType w:val="multilevel"/>
    <w:tmpl w:val="F706300C"/>
    <w:numStyleLink w:val="BrowneTableBullets"/>
  </w:abstractNum>
  <w:abstractNum w:abstractNumId="31" w15:restartNumberingAfterBreak="0">
    <w:nsid w:val="64293A63"/>
    <w:multiLevelType w:val="multilevel"/>
    <w:tmpl w:val="3EDCE32C"/>
    <w:styleLink w:val="Browneheadingnumber"/>
    <w:lvl w:ilvl="0">
      <w:start w:val="1"/>
      <w:numFmt w:val="decimal"/>
      <w:lvlText w:val="%1."/>
      <w:lvlJc w:val="left"/>
      <w:pPr>
        <w:tabs>
          <w:tab w:val="num" w:pos="357"/>
        </w:tabs>
        <w:ind w:left="357" w:hanging="357"/>
      </w:pPr>
      <w:rPr>
        <w:rFonts w:ascii="Arial Bold" w:hAnsi="Arial Bold" w:hint="default"/>
        <w:b/>
        <w:i w:val="0"/>
        <w:color w:val="4B0A28" w:themeColor="accent1"/>
        <w:sz w:val="24"/>
      </w:rPr>
    </w:lvl>
    <w:lvl w:ilvl="1">
      <w:start w:val="1"/>
      <w:numFmt w:val="lowerLetter"/>
      <w:lvlText w:val="%2."/>
      <w:lvlJc w:val="left"/>
      <w:pPr>
        <w:tabs>
          <w:tab w:val="num" w:pos="714"/>
        </w:tabs>
        <w:ind w:left="714" w:hanging="357"/>
      </w:pPr>
      <w:rPr>
        <w:rFonts w:ascii="Arial" w:hAnsi="Arial" w:hint="default"/>
        <w:b w:val="0"/>
        <w:i w:val="0"/>
        <w:color w:val="000000" w:themeColor="text1"/>
        <w:sz w:val="21"/>
      </w:rPr>
    </w:lvl>
    <w:lvl w:ilvl="2">
      <w:start w:val="1"/>
      <w:numFmt w:val="lowerRoman"/>
      <w:lvlRestart w:val="1"/>
      <w:lvlText w:val="%3."/>
      <w:lvlJc w:val="left"/>
      <w:pPr>
        <w:tabs>
          <w:tab w:val="num" w:pos="1072"/>
        </w:tabs>
        <w:ind w:left="1072" w:hanging="358"/>
      </w:pPr>
      <w:rPr>
        <w:rFonts w:ascii="Arial" w:hAnsi="Arial" w:hint="default"/>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6AA58DA"/>
    <w:multiLevelType w:val="multilevel"/>
    <w:tmpl w:val="12D85966"/>
    <w:styleLink w:val="BackgroundList"/>
    <w:lvl w:ilvl="0">
      <w:start w:val="1"/>
      <w:numFmt w:val="upperLetter"/>
      <w:pStyle w:val="BrowneBackground"/>
      <w:lvlText w:val="(%1)"/>
      <w:lvlJc w:val="left"/>
      <w:pPr>
        <w:tabs>
          <w:tab w:val="num" w:pos="907"/>
        </w:tabs>
        <w:ind w:left="624" w:hanging="624"/>
      </w:pPr>
      <w:rPr>
        <w:rFonts w:ascii="Arial Bold" w:hAnsi="Arial Bold" w:cs="Arial" w:hint="default"/>
        <w:b/>
        <w:i w:val="0"/>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9E533C4"/>
    <w:multiLevelType w:val="multilevel"/>
    <w:tmpl w:val="5C965898"/>
    <w:styleLink w:val="BrowneNumberList"/>
    <w:lvl w:ilvl="0">
      <w:start w:val="1"/>
      <w:numFmt w:val="decimal"/>
      <w:lvlText w:val="%1."/>
      <w:lvlJc w:val="left"/>
      <w:pPr>
        <w:tabs>
          <w:tab w:val="num" w:pos="357"/>
        </w:tabs>
        <w:ind w:left="357" w:hanging="357"/>
      </w:pPr>
      <w:rPr>
        <w:rFonts w:ascii="Arial" w:hAnsi="Arial" w:hint="default"/>
        <w:b w:val="0"/>
        <w:i w:val="0"/>
        <w:color w:val="000000" w:themeColor="text1"/>
        <w:sz w:val="21"/>
      </w:rPr>
    </w:lvl>
    <w:lvl w:ilvl="1">
      <w:start w:val="1"/>
      <w:numFmt w:val="lowerLetter"/>
      <w:lvlText w:val="%2."/>
      <w:lvlJc w:val="left"/>
      <w:pPr>
        <w:tabs>
          <w:tab w:val="num" w:pos="714"/>
        </w:tabs>
        <w:ind w:left="714" w:hanging="357"/>
      </w:pPr>
      <w:rPr>
        <w:rFonts w:ascii="Arial" w:hAnsi="Arial" w:hint="default"/>
        <w:b w:val="0"/>
        <w:i w:val="0"/>
        <w:color w:val="000000"/>
        <w:sz w:val="21"/>
      </w:rPr>
    </w:lvl>
    <w:lvl w:ilvl="2">
      <w:start w:val="1"/>
      <w:numFmt w:val="lowerRoman"/>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1C3280F"/>
    <w:multiLevelType w:val="multilevel"/>
    <w:tmpl w:val="79AC4052"/>
    <w:numStyleLink w:val="BrowneTable"/>
  </w:abstractNum>
  <w:abstractNum w:abstractNumId="35" w15:restartNumberingAfterBreak="0">
    <w:nsid w:val="74CC1004"/>
    <w:multiLevelType w:val="multilevel"/>
    <w:tmpl w:val="3C585D12"/>
    <w:numStyleLink w:val="BrowneBulletList"/>
  </w:abstractNum>
  <w:abstractNum w:abstractNumId="36" w15:restartNumberingAfterBreak="0">
    <w:nsid w:val="75C72E84"/>
    <w:multiLevelType w:val="multilevel"/>
    <w:tmpl w:val="386E5652"/>
    <w:lvl w:ilvl="0">
      <w:start w:val="1"/>
      <w:numFmt w:val="decimal"/>
      <w:pStyle w:val="BrowneNumberLevel1"/>
      <w:lvlText w:val="%1."/>
      <w:lvlJc w:val="left"/>
      <w:pPr>
        <w:tabs>
          <w:tab w:val="num" w:pos="357"/>
        </w:tabs>
        <w:ind w:left="357" w:hanging="357"/>
      </w:pPr>
      <w:rPr>
        <w:rFonts w:ascii="Arial" w:hAnsi="Arial" w:hint="default"/>
        <w:b w:val="0"/>
        <w:i w:val="0"/>
        <w:color w:val="000000" w:themeColor="text1"/>
        <w:sz w:val="21"/>
      </w:rPr>
    </w:lvl>
    <w:lvl w:ilvl="1">
      <w:start w:val="1"/>
      <w:numFmt w:val="lowerLetter"/>
      <w:pStyle w:val="BrowneNumberLevel2"/>
      <w:lvlText w:val="%2."/>
      <w:lvlJc w:val="left"/>
      <w:pPr>
        <w:tabs>
          <w:tab w:val="num" w:pos="714"/>
        </w:tabs>
        <w:ind w:left="714" w:hanging="357"/>
      </w:pPr>
      <w:rPr>
        <w:rFonts w:ascii="Arial" w:hAnsi="Arial" w:hint="default"/>
        <w:b w:val="0"/>
        <w:i w:val="0"/>
        <w:color w:val="000000"/>
        <w:sz w:val="21"/>
      </w:rPr>
    </w:lvl>
    <w:lvl w:ilvl="2">
      <w:start w:val="1"/>
      <w:numFmt w:val="lowerRoman"/>
      <w:pStyle w:val="BrowneNumberLevel3"/>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75D69D0"/>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37"/>
  </w:num>
  <w:num w:numId="3">
    <w:abstractNumId w:val="17"/>
  </w:num>
  <w:num w:numId="4">
    <w:abstractNumId w:val="32"/>
  </w:num>
  <w:num w:numId="5">
    <w:abstractNumId w:val="18"/>
  </w:num>
  <w:num w:numId="6">
    <w:abstractNumId w:val="24"/>
  </w:num>
  <w:num w:numId="7">
    <w:abstractNumId w:val="19"/>
  </w:num>
  <w:num w:numId="8">
    <w:abstractNumId w:val="35"/>
  </w:num>
  <w:num w:numId="9">
    <w:abstractNumId w:val="15"/>
  </w:num>
  <w:num w:numId="10">
    <w:abstractNumId w:val="25"/>
  </w:num>
  <w:num w:numId="11">
    <w:abstractNumId w:val="27"/>
  </w:num>
  <w:num w:numId="12">
    <w:abstractNumId w:val="23"/>
  </w:num>
  <w:num w:numId="13">
    <w:abstractNumId w:val="13"/>
  </w:num>
  <w:num w:numId="14">
    <w:abstractNumId w:val="28"/>
  </w:num>
  <w:num w:numId="15">
    <w:abstractNumId w:val="36"/>
  </w:num>
  <w:num w:numId="16">
    <w:abstractNumId w:val="33"/>
  </w:num>
  <w:num w:numId="17">
    <w:abstractNumId w:val="11"/>
  </w:num>
  <w:num w:numId="18">
    <w:abstractNumId w:val="12"/>
  </w:num>
  <w:num w:numId="19">
    <w:abstractNumId w:val="29"/>
  </w:num>
  <w:num w:numId="20">
    <w:abstractNumId w:val="21"/>
  </w:num>
  <w:num w:numId="21">
    <w:abstractNumId w:val="10"/>
  </w:num>
  <w:num w:numId="22">
    <w:abstractNumId w:val="26"/>
  </w:num>
  <w:num w:numId="23">
    <w:abstractNumId w:val="20"/>
  </w:num>
  <w:num w:numId="24">
    <w:abstractNumId w:val="34"/>
  </w:num>
  <w:num w:numId="25">
    <w:abstractNumId w:val="30"/>
  </w:num>
  <w:num w:numId="26">
    <w:abstractNumId w:val="22"/>
  </w:num>
  <w:num w:numId="27">
    <w:abstractNumId w:val="14"/>
  </w:num>
  <w:num w:numId="28">
    <w:abstractNumId w:val="31"/>
  </w:num>
  <w:num w:numId="29">
    <w:abstractNumId w:val="9"/>
  </w:num>
  <w:num w:numId="30">
    <w:abstractNumId w:val="7"/>
  </w:num>
  <w:num w:numId="31">
    <w:abstractNumId w:val="6"/>
  </w:num>
  <w:num w:numId="32">
    <w:abstractNumId w:val="5"/>
  </w:num>
  <w:num w:numId="33">
    <w:abstractNumId w:val="4"/>
  </w:num>
  <w:num w:numId="34">
    <w:abstractNumId w:val="8"/>
  </w:num>
  <w:num w:numId="35">
    <w:abstractNumId w:val="3"/>
  </w:num>
  <w:num w:numId="36">
    <w:abstractNumId w:val="2"/>
  </w:num>
  <w:num w:numId="37">
    <w:abstractNumId w:val="1"/>
  </w:num>
  <w:num w:numId="38">
    <w:abstractNumId w:val="0"/>
  </w:num>
  <w:num w:numId="39">
    <w:abstractNumId w:val="25"/>
  </w:num>
  <w:num w:numId="40">
    <w:abstractNumId w:val="25"/>
  </w:num>
  <w:num w:numId="41">
    <w:abstractNumId w:val="25"/>
  </w:num>
  <w:num w:numId="42">
    <w:abstractNumId w:val="25"/>
  </w:num>
  <w:num w:numId="43">
    <w:abstractNumId w:val="25"/>
  </w:num>
  <w:num w:numId="44">
    <w:abstractNumId w:val="25"/>
  </w:num>
  <w:num w:numId="45">
    <w:abstractNumId w:val="25"/>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ethany Paliga">
    <w15:presenceInfo w15:providerId="AD" w15:userId="S::Bethany.Paliga@brownejacobson.com::8a16c80c-95fe-4d31-b0ae-3f722e3b9a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MS_BusinessUnitID" w:val="BPR"/>
    <w:docVar w:name="TMS_CultureID" w:val="EnglishUK"/>
    <w:docVar w:name="TMS_OfficeID" w:val="Nottingham"/>
    <w:docVar w:name="TMS_TEMPLATE_ID" w:val="Blank"/>
  </w:docVars>
  <w:rsids>
    <w:rsidRoot w:val="002B1C96"/>
    <w:rsid w:val="00006A2D"/>
    <w:rsid w:val="000144E4"/>
    <w:rsid w:val="0002243D"/>
    <w:rsid w:val="00022BEE"/>
    <w:rsid w:val="00025E10"/>
    <w:rsid w:val="000326D2"/>
    <w:rsid w:val="0003375D"/>
    <w:rsid w:val="00042E38"/>
    <w:rsid w:val="000457A6"/>
    <w:rsid w:val="00063B8E"/>
    <w:rsid w:val="00071DE8"/>
    <w:rsid w:val="00073942"/>
    <w:rsid w:val="00084178"/>
    <w:rsid w:val="00085C03"/>
    <w:rsid w:val="000A18C5"/>
    <w:rsid w:val="000A2F12"/>
    <w:rsid w:val="000C0FCE"/>
    <w:rsid w:val="000D4201"/>
    <w:rsid w:val="000E0AB5"/>
    <w:rsid w:val="000E1305"/>
    <w:rsid w:val="000E1612"/>
    <w:rsid w:val="000E2EC8"/>
    <w:rsid w:val="000E5353"/>
    <w:rsid w:val="00110F65"/>
    <w:rsid w:val="00115547"/>
    <w:rsid w:val="001229F8"/>
    <w:rsid w:val="00132E9E"/>
    <w:rsid w:val="00134CBC"/>
    <w:rsid w:val="00135353"/>
    <w:rsid w:val="0015005F"/>
    <w:rsid w:val="00155CCE"/>
    <w:rsid w:val="00166144"/>
    <w:rsid w:val="00180850"/>
    <w:rsid w:val="00180F68"/>
    <w:rsid w:val="00183547"/>
    <w:rsid w:val="0019500F"/>
    <w:rsid w:val="001A2B11"/>
    <w:rsid w:val="001A4DCE"/>
    <w:rsid w:val="001B5850"/>
    <w:rsid w:val="001C0046"/>
    <w:rsid w:val="001C015B"/>
    <w:rsid w:val="001C2394"/>
    <w:rsid w:val="001E1C51"/>
    <w:rsid w:val="001E2286"/>
    <w:rsid w:val="001F6D00"/>
    <w:rsid w:val="001F7210"/>
    <w:rsid w:val="0020068E"/>
    <w:rsid w:val="00202419"/>
    <w:rsid w:val="00221BE5"/>
    <w:rsid w:val="002221DE"/>
    <w:rsid w:val="002240D0"/>
    <w:rsid w:val="002262DF"/>
    <w:rsid w:val="00230080"/>
    <w:rsid w:val="0025324C"/>
    <w:rsid w:val="00262919"/>
    <w:rsid w:val="00266ACA"/>
    <w:rsid w:val="00294293"/>
    <w:rsid w:val="002A5070"/>
    <w:rsid w:val="002B1C96"/>
    <w:rsid w:val="002C3E0E"/>
    <w:rsid w:val="002C496C"/>
    <w:rsid w:val="002D5B30"/>
    <w:rsid w:val="002F549D"/>
    <w:rsid w:val="00306F54"/>
    <w:rsid w:val="00347155"/>
    <w:rsid w:val="003528A8"/>
    <w:rsid w:val="0035439E"/>
    <w:rsid w:val="00357625"/>
    <w:rsid w:val="00360E99"/>
    <w:rsid w:val="00366C10"/>
    <w:rsid w:val="00367794"/>
    <w:rsid w:val="00371AC6"/>
    <w:rsid w:val="00371E7C"/>
    <w:rsid w:val="00380F53"/>
    <w:rsid w:val="00384A61"/>
    <w:rsid w:val="00394471"/>
    <w:rsid w:val="003C7539"/>
    <w:rsid w:val="003D038C"/>
    <w:rsid w:val="003E124C"/>
    <w:rsid w:val="003E596F"/>
    <w:rsid w:val="003E6845"/>
    <w:rsid w:val="003E79C3"/>
    <w:rsid w:val="00406FA1"/>
    <w:rsid w:val="00412BF4"/>
    <w:rsid w:val="00414B1B"/>
    <w:rsid w:val="004228EA"/>
    <w:rsid w:val="004446F2"/>
    <w:rsid w:val="00457D3C"/>
    <w:rsid w:val="00461A1E"/>
    <w:rsid w:val="00465F15"/>
    <w:rsid w:val="00467C72"/>
    <w:rsid w:val="00472BBF"/>
    <w:rsid w:val="004738F4"/>
    <w:rsid w:val="004A3395"/>
    <w:rsid w:val="004B2924"/>
    <w:rsid w:val="004C0C72"/>
    <w:rsid w:val="004C47A3"/>
    <w:rsid w:val="004C64E4"/>
    <w:rsid w:val="004D2462"/>
    <w:rsid w:val="004D4985"/>
    <w:rsid w:val="004D4F5B"/>
    <w:rsid w:val="004D6442"/>
    <w:rsid w:val="004E2A95"/>
    <w:rsid w:val="004E59EB"/>
    <w:rsid w:val="004F4E7A"/>
    <w:rsid w:val="00500C89"/>
    <w:rsid w:val="00501F16"/>
    <w:rsid w:val="00502125"/>
    <w:rsid w:val="00503025"/>
    <w:rsid w:val="005416DB"/>
    <w:rsid w:val="00545B05"/>
    <w:rsid w:val="00546374"/>
    <w:rsid w:val="00547AC0"/>
    <w:rsid w:val="00553EAE"/>
    <w:rsid w:val="00581611"/>
    <w:rsid w:val="005862F7"/>
    <w:rsid w:val="00590C74"/>
    <w:rsid w:val="00592EB3"/>
    <w:rsid w:val="00595150"/>
    <w:rsid w:val="00595BAE"/>
    <w:rsid w:val="0059751F"/>
    <w:rsid w:val="005A0E8A"/>
    <w:rsid w:val="005A40AB"/>
    <w:rsid w:val="005B347C"/>
    <w:rsid w:val="005B3EE7"/>
    <w:rsid w:val="005B7F96"/>
    <w:rsid w:val="005C3C59"/>
    <w:rsid w:val="005D646D"/>
    <w:rsid w:val="00623CA6"/>
    <w:rsid w:val="00626802"/>
    <w:rsid w:val="00626986"/>
    <w:rsid w:val="0063178A"/>
    <w:rsid w:val="0063322E"/>
    <w:rsid w:val="00637E5C"/>
    <w:rsid w:val="00642C6A"/>
    <w:rsid w:val="00655CC5"/>
    <w:rsid w:val="00663144"/>
    <w:rsid w:val="006631B9"/>
    <w:rsid w:val="006640B9"/>
    <w:rsid w:val="00664E6B"/>
    <w:rsid w:val="00681105"/>
    <w:rsid w:val="006831ED"/>
    <w:rsid w:val="00691621"/>
    <w:rsid w:val="006919F6"/>
    <w:rsid w:val="006925D2"/>
    <w:rsid w:val="00693377"/>
    <w:rsid w:val="0069386C"/>
    <w:rsid w:val="00696A3A"/>
    <w:rsid w:val="006A17F4"/>
    <w:rsid w:val="006C0914"/>
    <w:rsid w:val="006C6468"/>
    <w:rsid w:val="006F0A1B"/>
    <w:rsid w:val="00702603"/>
    <w:rsid w:val="007031D5"/>
    <w:rsid w:val="00705E7A"/>
    <w:rsid w:val="0071001C"/>
    <w:rsid w:val="007148DB"/>
    <w:rsid w:val="00717F04"/>
    <w:rsid w:val="00725C37"/>
    <w:rsid w:val="00743F42"/>
    <w:rsid w:val="00751BDA"/>
    <w:rsid w:val="0076067B"/>
    <w:rsid w:val="00763D98"/>
    <w:rsid w:val="00764DB7"/>
    <w:rsid w:val="0078647C"/>
    <w:rsid w:val="007974D3"/>
    <w:rsid w:val="007A517E"/>
    <w:rsid w:val="007B0984"/>
    <w:rsid w:val="007B740F"/>
    <w:rsid w:val="007E06B6"/>
    <w:rsid w:val="007E1472"/>
    <w:rsid w:val="007E470B"/>
    <w:rsid w:val="007F2044"/>
    <w:rsid w:val="008031E1"/>
    <w:rsid w:val="00806C44"/>
    <w:rsid w:val="008139F6"/>
    <w:rsid w:val="00820AE8"/>
    <w:rsid w:val="008241AB"/>
    <w:rsid w:val="008325EF"/>
    <w:rsid w:val="00832C03"/>
    <w:rsid w:val="00837D8E"/>
    <w:rsid w:val="00865DBE"/>
    <w:rsid w:val="008724D7"/>
    <w:rsid w:val="00876E4B"/>
    <w:rsid w:val="008848C6"/>
    <w:rsid w:val="008D08C0"/>
    <w:rsid w:val="008D30C9"/>
    <w:rsid w:val="008E2C5A"/>
    <w:rsid w:val="008F08F6"/>
    <w:rsid w:val="008F3AA3"/>
    <w:rsid w:val="008F3EDC"/>
    <w:rsid w:val="008F6699"/>
    <w:rsid w:val="00900C77"/>
    <w:rsid w:val="00914405"/>
    <w:rsid w:val="00914499"/>
    <w:rsid w:val="00924FD6"/>
    <w:rsid w:val="00926B9B"/>
    <w:rsid w:val="009351B1"/>
    <w:rsid w:val="009459DC"/>
    <w:rsid w:val="00954379"/>
    <w:rsid w:val="00960D9F"/>
    <w:rsid w:val="009716C8"/>
    <w:rsid w:val="0097697B"/>
    <w:rsid w:val="009839C0"/>
    <w:rsid w:val="00990DCA"/>
    <w:rsid w:val="00996C8D"/>
    <w:rsid w:val="009A291A"/>
    <w:rsid w:val="009A35C7"/>
    <w:rsid w:val="009A65B4"/>
    <w:rsid w:val="009B523D"/>
    <w:rsid w:val="009C1242"/>
    <w:rsid w:val="009C155C"/>
    <w:rsid w:val="009C1E29"/>
    <w:rsid w:val="009C2B2B"/>
    <w:rsid w:val="009C6A08"/>
    <w:rsid w:val="009D49FE"/>
    <w:rsid w:val="009F0C45"/>
    <w:rsid w:val="009F625C"/>
    <w:rsid w:val="00A10959"/>
    <w:rsid w:val="00A14CF1"/>
    <w:rsid w:val="00A36473"/>
    <w:rsid w:val="00A81F2E"/>
    <w:rsid w:val="00A87DEF"/>
    <w:rsid w:val="00A9157E"/>
    <w:rsid w:val="00A96E1B"/>
    <w:rsid w:val="00AA140B"/>
    <w:rsid w:val="00AA56DC"/>
    <w:rsid w:val="00AB2522"/>
    <w:rsid w:val="00AC1014"/>
    <w:rsid w:val="00AC1E34"/>
    <w:rsid w:val="00AC2502"/>
    <w:rsid w:val="00AD70D1"/>
    <w:rsid w:val="00AE07B9"/>
    <w:rsid w:val="00AF019D"/>
    <w:rsid w:val="00AF1734"/>
    <w:rsid w:val="00B00CEC"/>
    <w:rsid w:val="00B00D0D"/>
    <w:rsid w:val="00B063C8"/>
    <w:rsid w:val="00B16581"/>
    <w:rsid w:val="00B25F3B"/>
    <w:rsid w:val="00B5686D"/>
    <w:rsid w:val="00B57804"/>
    <w:rsid w:val="00B6347B"/>
    <w:rsid w:val="00B66AD9"/>
    <w:rsid w:val="00B74543"/>
    <w:rsid w:val="00B845B5"/>
    <w:rsid w:val="00BA489D"/>
    <w:rsid w:val="00BA5A55"/>
    <w:rsid w:val="00BB0BEB"/>
    <w:rsid w:val="00BC096A"/>
    <w:rsid w:val="00BE7EEF"/>
    <w:rsid w:val="00BF1F29"/>
    <w:rsid w:val="00C14FEF"/>
    <w:rsid w:val="00C20109"/>
    <w:rsid w:val="00C23B6D"/>
    <w:rsid w:val="00C25C68"/>
    <w:rsid w:val="00C30C7F"/>
    <w:rsid w:val="00C40C1A"/>
    <w:rsid w:val="00C41B41"/>
    <w:rsid w:val="00C4206C"/>
    <w:rsid w:val="00C46641"/>
    <w:rsid w:val="00C54CB4"/>
    <w:rsid w:val="00C647F9"/>
    <w:rsid w:val="00C672E0"/>
    <w:rsid w:val="00C74702"/>
    <w:rsid w:val="00C747E1"/>
    <w:rsid w:val="00CA21B3"/>
    <w:rsid w:val="00CB3E3D"/>
    <w:rsid w:val="00CC05B2"/>
    <w:rsid w:val="00CC0D37"/>
    <w:rsid w:val="00CC398D"/>
    <w:rsid w:val="00CD61B7"/>
    <w:rsid w:val="00CE47ED"/>
    <w:rsid w:val="00CE5720"/>
    <w:rsid w:val="00CE6C25"/>
    <w:rsid w:val="00CE7D49"/>
    <w:rsid w:val="00D02042"/>
    <w:rsid w:val="00D057A7"/>
    <w:rsid w:val="00D13497"/>
    <w:rsid w:val="00D158FE"/>
    <w:rsid w:val="00D17A8C"/>
    <w:rsid w:val="00D25F32"/>
    <w:rsid w:val="00D37329"/>
    <w:rsid w:val="00D416BC"/>
    <w:rsid w:val="00D51EA6"/>
    <w:rsid w:val="00D80B0E"/>
    <w:rsid w:val="00DA005E"/>
    <w:rsid w:val="00DA27AC"/>
    <w:rsid w:val="00DA43A9"/>
    <w:rsid w:val="00DB0719"/>
    <w:rsid w:val="00DC3963"/>
    <w:rsid w:val="00DD7C1F"/>
    <w:rsid w:val="00DE2C68"/>
    <w:rsid w:val="00DE70F9"/>
    <w:rsid w:val="00DF6438"/>
    <w:rsid w:val="00E03568"/>
    <w:rsid w:val="00E1301E"/>
    <w:rsid w:val="00E16F7D"/>
    <w:rsid w:val="00E21B72"/>
    <w:rsid w:val="00E55891"/>
    <w:rsid w:val="00E6570D"/>
    <w:rsid w:val="00E67CFD"/>
    <w:rsid w:val="00E82488"/>
    <w:rsid w:val="00EA22D1"/>
    <w:rsid w:val="00EA4ECA"/>
    <w:rsid w:val="00EA57F2"/>
    <w:rsid w:val="00EB445C"/>
    <w:rsid w:val="00EC6A0E"/>
    <w:rsid w:val="00ED4BCB"/>
    <w:rsid w:val="00ED6049"/>
    <w:rsid w:val="00ED6DB3"/>
    <w:rsid w:val="00EE233A"/>
    <w:rsid w:val="00F0746C"/>
    <w:rsid w:val="00F128FB"/>
    <w:rsid w:val="00F52796"/>
    <w:rsid w:val="00F71BC7"/>
    <w:rsid w:val="00F73F80"/>
    <w:rsid w:val="00F84573"/>
    <w:rsid w:val="00F85ADB"/>
    <w:rsid w:val="00FA10DD"/>
    <w:rsid w:val="00FA4D5F"/>
    <w:rsid w:val="00FB4E8B"/>
    <w:rsid w:val="00FC110C"/>
    <w:rsid w:val="00FC3871"/>
    <w:rsid w:val="00FD1C97"/>
    <w:rsid w:val="00FF0AF2"/>
    <w:rsid w:val="00FF1FC4"/>
    <w:rsid w:val="00FF3E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D1B49"/>
  <w15:docId w15:val="{83A539B5-FFD4-4EBB-B033-117D84BFA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5"/>
    <w:semiHidden/>
    <w:qFormat/>
    <w:rsid w:val="00B063C8"/>
    <w:pPr>
      <w:spacing w:after="180" w:line="300" w:lineRule="auto"/>
    </w:pPr>
    <w:rPr>
      <w:rFonts w:ascii="Arial" w:hAnsi="Arial"/>
      <w:sz w:val="21"/>
    </w:rPr>
  </w:style>
  <w:style w:type="paragraph" w:styleId="Heading1">
    <w:name w:val="heading 1"/>
    <w:basedOn w:val="Normal"/>
    <w:next w:val="Normal"/>
    <w:link w:val="Heading1Char"/>
    <w:uiPriority w:val="14"/>
    <w:semiHidden/>
    <w:qFormat/>
    <w:rsid w:val="00581611"/>
    <w:pPr>
      <w:keepNext/>
      <w:keepLines/>
      <w:numPr>
        <w:numId w:val="3"/>
      </w:numPr>
      <w:spacing w:before="240" w:after="0"/>
      <w:outlineLvl w:val="0"/>
    </w:pPr>
    <w:rPr>
      <w:rFonts w:asciiTheme="majorHAnsi" w:eastAsiaTheme="majorEastAsia" w:hAnsiTheme="majorHAnsi" w:cstheme="majorBidi"/>
      <w:color w:val="38071D" w:themeColor="accent1" w:themeShade="BF"/>
      <w:sz w:val="32"/>
      <w:szCs w:val="32"/>
    </w:rPr>
  </w:style>
  <w:style w:type="paragraph" w:styleId="Heading2">
    <w:name w:val="heading 2"/>
    <w:basedOn w:val="Normal"/>
    <w:next w:val="Normal"/>
    <w:link w:val="Heading2Char"/>
    <w:uiPriority w:val="14"/>
    <w:semiHidden/>
    <w:qFormat/>
    <w:rsid w:val="009C6A08"/>
    <w:pPr>
      <w:keepNext/>
      <w:keepLines/>
      <w:numPr>
        <w:ilvl w:val="1"/>
        <w:numId w:val="3"/>
      </w:numPr>
      <w:spacing w:before="40" w:after="0"/>
      <w:outlineLvl w:val="1"/>
    </w:pPr>
    <w:rPr>
      <w:rFonts w:asciiTheme="majorHAnsi" w:eastAsiaTheme="majorEastAsia" w:hAnsiTheme="majorHAnsi" w:cstheme="majorBidi"/>
      <w:color w:val="38071D" w:themeColor="accent1" w:themeShade="BF"/>
      <w:sz w:val="26"/>
      <w:szCs w:val="26"/>
    </w:rPr>
  </w:style>
  <w:style w:type="paragraph" w:styleId="Heading3">
    <w:name w:val="heading 3"/>
    <w:basedOn w:val="Normal"/>
    <w:next w:val="Normal"/>
    <w:link w:val="Heading3Char"/>
    <w:uiPriority w:val="14"/>
    <w:semiHidden/>
    <w:qFormat/>
    <w:rsid w:val="009459DC"/>
    <w:pPr>
      <w:keepNext/>
      <w:keepLines/>
      <w:numPr>
        <w:ilvl w:val="2"/>
        <w:numId w:val="3"/>
      </w:numPr>
      <w:spacing w:before="40" w:after="0"/>
      <w:outlineLvl w:val="2"/>
    </w:pPr>
    <w:rPr>
      <w:rFonts w:asciiTheme="majorHAnsi" w:eastAsiaTheme="majorEastAsia" w:hAnsiTheme="majorHAnsi" w:cstheme="majorBidi"/>
      <w:color w:val="250513" w:themeColor="accent1" w:themeShade="7F"/>
      <w:sz w:val="24"/>
      <w:szCs w:val="24"/>
    </w:rPr>
  </w:style>
  <w:style w:type="paragraph" w:styleId="Heading4">
    <w:name w:val="heading 4"/>
    <w:basedOn w:val="Normal"/>
    <w:next w:val="Normal"/>
    <w:link w:val="Heading4Char"/>
    <w:uiPriority w:val="14"/>
    <w:semiHidden/>
    <w:qFormat/>
    <w:rsid w:val="009459DC"/>
    <w:pPr>
      <w:keepNext/>
      <w:keepLines/>
      <w:numPr>
        <w:ilvl w:val="3"/>
        <w:numId w:val="3"/>
      </w:numPr>
      <w:spacing w:before="40" w:after="0"/>
      <w:outlineLvl w:val="3"/>
    </w:pPr>
    <w:rPr>
      <w:rFonts w:asciiTheme="majorHAnsi" w:eastAsiaTheme="majorEastAsia" w:hAnsiTheme="majorHAnsi" w:cstheme="majorBidi"/>
      <w:i/>
      <w:iCs/>
      <w:color w:val="38071D" w:themeColor="accent1" w:themeShade="BF"/>
    </w:rPr>
  </w:style>
  <w:style w:type="paragraph" w:styleId="Heading5">
    <w:name w:val="heading 5"/>
    <w:basedOn w:val="Normal"/>
    <w:next w:val="Normal"/>
    <w:link w:val="Heading5Char"/>
    <w:uiPriority w:val="14"/>
    <w:semiHidden/>
    <w:qFormat/>
    <w:rsid w:val="009459DC"/>
    <w:pPr>
      <w:keepNext/>
      <w:keepLines/>
      <w:numPr>
        <w:ilvl w:val="4"/>
        <w:numId w:val="3"/>
      </w:numPr>
      <w:spacing w:before="40" w:after="0"/>
      <w:outlineLvl w:val="4"/>
    </w:pPr>
    <w:rPr>
      <w:rFonts w:asciiTheme="majorHAnsi" w:eastAsiaTheme="majorEastAsia" w:hAnsiTheme="majorHAnsi" w:cstheme="majorBidi"/>
      <w:color w:val="38071D" w:themeColor="accent1" w:themeShade="BF"/>
    </w:rPr>
  </w:style>
  <w:style w:type="paragraph" w:styleId="Heading6">
    <w:name w:val="heading 6"/>
    <w:basedOn w:val="Normal"/>
    <w:next w:val="Normal"/>
    <w:link w:val="Heading6Char"/>
    <w:uiPriority w:val="14"/>
    <w:semiHidden/>
    <w:qFormat/>
    <w:rsid w:val="009459DC"/>
    <w:pPr>
      <w:keepNext/>
      <w:keepLines/>
      <w:numPr>
        <w:ilvl w:val="5"/>
        <w:numId w:val="3"/>
      </w:numPr>
      <w:spacing w:before="40" w:after="0"/>
      <w:outlineLvl w:val="5"/>
    </w:pPr>
    <w:rPr>
      <w:rFonts w:asciiTheme="majorHAnsi" w:eastAsiaTheme="majorEastAsia" w:hAnsiTheme="majorHAnsi" w:cstheme="majorBidi"/>
      <w:color w:val="250513" w:themeColor="accent1" w:themeShade="7F"/>
    </w:rPr>
  </w:style>
  <w:style w:type="paragraph" w:styleId="Heading7">
    <w:name w:val="heading 7"/>
    <w:basedOn w:val="Normal"/>
    <w:next w:val="Normal"/>
    <w:link w:val="Heading7Char"/>
    <w:uiPriority w:val="14"/>
    <w:semiHidden/>
    <w:qFormat/>
    <w:rsid w:val="009459DC"/>
    <w:pPr>
      <w:keepNext/>
      <w:keepLines/>
      <w:numPr>
        <w:ilvl w:val="6"/>
        <w:numId w:val="3"/>
      </w:numPr>
      <w:spacing w:before="40" w:after="0"/>
      <w:outlineLvl w:val="6"/>
    </w:pPr>
    <w:rPr>
      <w:rFonts w:asciiTheme="majorHAnsi" w:eastAsiaTheme="majorEastAsia" w:hAnsiTheme="majorHAnsi" w:cstheme="majorBidi"/>
      <w:i/>
      <w:iCs/>
      <w:color w:val="250513" w:themeColor="accent1" w:themeShade="7F"/>
    </w:rPr>
  </w:style>
  <w:style w:type="paragraph" w:styleId="Heading8">
    <w:name w:val="heading 8"/>
    <w:basedOn w:val="Normal"/>
    <w:next w:val="Normal"/>
    <w:link w:val="Heading8Char"/>
    <w:uiPriority w:val="14"/>
    <w:semiHidden/>
    <w:qFormat/>
    <w:rsid w:val="00506D7A"/>
    <w:pPr>
      <w:keepNext/>
      <w:keepLines/>
      <w:numPr>
        <w:ilvl w:val="7"/>
        <w:numId w:val="3"/>
      </w:numPr>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14"/>
    <w:semiHidden/>
    <w:qFormat/>
    <w:rsid w:val="00506D7A"/>
    <w:pPr>
      <w:keepNext/>
      <w:keepLines/>
      <w:numPr>
        <w:ilvl w:val="8"/>
        <w:numId w:val="3"/>
      </w:numPr>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4"/>
    <w:semiHidden/>
    <w:rsid w:val="00581611"/>
    <w:rPr>
      <w:rFonts w:asciiTheme="majorHAnsi" w:eastAsiaTheme="majorEastAsia" w:hAnsiTheme="majorHAnsi" w:cstheme="majorBidi"/>
      <w:color w:val="38071D" w:themeColor="accent1" w:themeShade="BF"/>
      <w:sz w:val="32"/>
      <w:szCs w:val="32"/>
    </w:rPr>
  </w:style>
  <w:style w:type="paragraph" w:styleId="BodyText">
    <w:name w:val="Body Text"/>
    <w:basedOn w:val="Normal"/>
    <w:link w:val="BodyTextChar"/>
    <w:uiPriority w:val="99"/>
    <w:semiHidden/>
    <w:rsid w:val="002C496C"/>
  </w:style>
  <w:style w:type="character" w:customStyle="1" w:styleId="BodyTextChar">
    <w:name w:val="Body Text Char"/>
    <w:basedOn w:val="DefaultParagraphFont"/>
    <w:link w:val="BodyText"/>
    <w:uiPriority w:val="99"/>
    <w:semiHidden/>
    <w:rsid w:val="002C496C"/>
    <w:rPr>
      <w:rFonts w:ascii="Arial" w:hAnsi="Arial"/>
    </w:rPr>
  </w:style>
  <w:style w:type="paragraph" w:styleId="BodyText2">
    <w:name w:val="Body Text 2"/>
    <w:basedOn w:val="Normal"/>
    <w:link w:val="BodyText2Char"/>
    <w:uiPriority w:val="99"/>
    <w:semiHidden/>
    <w:rsid w:val="009459DC"/>
    <w:pPr>
      <w:spacing w:line="480" w:lineRule="auto"/>
    </w:pPr>
  </w:style>
  <w:style w:type="character" w:customStyle="1" w:styleId="BodyText2Char">
    <w:name w:val="Body Text 2 Char"/>
    <w:basedOn w:val="DefaultParagraphFont"/>
    <w:link w:val="BodyText2"/>
    <w:uiPriority w:val="99"/>
    <w:semiHidden/>
    <w:rsid w:val="009459DC"/>
    <w:rPr>
      <w:rFonts w:ascii="Arial" w:hAnsi="Arial"/>
    </w:rPr>
  </w:style>
  <w:style w:type="paragraph" w:styleId="BodyText3">
    <w:name w:val="Body Text 3"/>
    <w:basedOn w:val="Normal"/>
    <w:link w:val="BodyText3Char"/>
    <w:uiPriority w:val="99"/>
    <w:semiHidden/>
    <w:rsid w:val="00E55891"/>
    <w:rPr>
      <w:sz w:val="16"/>
      <w:szCs w:val="16"/>
    </w:rPr>
  </w:style>
  <w:style w:type="character" w:customStyle="1" w:styleId="BodyText3Char">
    <w:name w:val="Body Text 3 Char"/>
    <w:basedOn w:val="DefaultParagraphFont"/>
    <w:link w:val="BodyText3"/>
    <w:uiPriority w:val="99"/>
    <w:semiHidden/>
    <w:rsid w:val="00E55891"/>
    <w:rPr>
      <w:rFonts w:ascii="Arial" w:hAnsi="Arial"/>
      <w:sz w:val="16"/>
      <w:szCs w:val="16"/>
    </w:rPr>
  </w:style>
  <w:style w:type="character" w:customStyle="1" w:styleId="Heading2Char">
    <w:name w:val="Heading 2 Char"/>
    <w:basedOn w:val="DefaultParagraphFont"/>
    <w:link w:val="Heading2"/>
    <w:uiPriority w:val="14"/>
    <w:semiHidden/>
    <w:rsid w:val="009C6A08"/>
    <w:rPr>
      <w:rFonts w:asciiTheme="majorHAnsi" w:eastAsiaTheme="majorEastAsia" w:hAnsiTheme="majorHAnsi" w:cstheme="majorBidi"/>
      <w:color w:val="38071D" w:themeColor="accent1" w:themeShade="BF"/>
      <w:sz w:val="26"/>
      <w:szCs w:val="26"/>
    </w:rPr>
  </w:style>
  <w:style w:type="paragraph" w:styleId="BalloonText">
    <w:name w:val="Balloon Text"/>
    <w:basedOn w:val="Normal"/>
    <w:link w:val="BalloonTextChar"/>
    <w:uiPriority w:val="99"/>
    <w:semiHidden/>
    <w:rsid w:val="009459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character" w:customStyle="1" w:styleId="Heading3Char">
    <w:name w:val="Heading 3 Char"/>
    <w:basedOn w:val="DefaultParagraphFont"/>
    <w:link w:val="Heading3"/>
    <w:uiPriority w:val="14"/>
    <w:semiHidden/>
    <w:rsid w:val="009459DC"/>
    <w:rPr>
      <w:rFonts w:asciiTheme="majorHAnsi" w:eastAsiaTheme="majorEastAsia" w:hAnsiTheme="majorHAnsi" w:cstheme="majorBidi"/>
      <w:color w:val="250513" w:themeColor="accent1" w:themeShade="7F"/>
      <w:sz w:val="24"/>
      <w:szCs w:val="24"/>
    </w:rPr>
  </w:style>
  <w:style w:type="character" w:customStyle="1" w:styleId="Heading4Char">
    <w:name w:val="Heading 4 Char"/>
    <w:basedOn w:val="DefaultParagraphFont"/>
    <w:link w:val="Heading4"/>
    <w:uiPriority w:val="14"/>
    <w:semiHidden/>
    <w:rsid w:val="009459DC"/>
    <w:rPr>
      <w:rFonts w:asciiTheme="majorHAnsi" w:eastAsiaTheme="majorEastAsia" w:hAnsiTheme="majorHAnsi" w:cstheme="majorBidi"/>
      <w:i/>
      <w:iCs/>
      <w:color w:val="38071D" w:themeColor="accent1" w:themeShade="BF"/>
      <w:sz w:val="21"/>
    </w:rPr>
  </w:style>
  <w:style w:type="character" w:customStyle="1" w:styleId="Heading5Char">
    <w:name w:val="Heading 5 Char"/>
    <w:basedOn w:val="DefaultParagraphFont"/>
    <w:link w:val="Heading5"/>
    <w:uiPriority w:val="14"/>
    <w:semiHidden/>
    <w:rsid w:val="009459DC"/>
    <w:rPr>
      <w:rFonts w:asciiTheme="majorHAnsi" w:eastAsiaTheme="majorEastAsia" w:hAnsiTheme="majorHAnsi" w:cstheme="majorBidi"/>
      <w:color w:val="38071D" w:themeColor="accent1" w:themeShade="BF"/>
      <w:sz w:val="21"/>
    </w:rPr>
  </w:style>
  <w:style w:type="character" w:customStyle="1" w:styleId="Heading6Char">
    <w:name w:val="Heading 6 Char"/>
    <w:basedOn w:val="DefaultParagraphFont"/>
    <w:link w:val="Heading6"/>
    <w:uiPriority w:val="14"/>
    <w:semiHidden/>
    <w:rsid w:val="009459DC"/>
    <w:rPr>
      <w:rFonts w:asciiTheme="majorHAnsi" w:eastAsiaTheme="majorEastAsia" w:hAnsiTheme="majorHAnsi" w:cstheme="majorBidi"/>
      <w:color w:val="250513" w:themeColor="accent1" w:themeShade="7F"/>
      <w:sz w:val="21"/>
    </w:rPr>
  </w:style>
  <w:style w:type="character" w:customStyle="1" w:styleId="Heading7Char">
    <w:name w:val="Heading 7 Char"/>
    <w:basedOn w:val="DefaultParagraphFont"/>
    <w:link w:val="Heading7"/>
    <w:uiPriority w:val="14"/>
    <w:semiHidden/>
    <w:rsid w:val="009459DC"/>
    <w:rPr>
      <w:rFonts w:asciiTheme="majorHAnsi" w:eastAsiaTheme="majorEastAsia" w:hAnsiTheme="majorHAnsi" w:cstheme="majorBidi"/>
      <w:i/>
      <w:iCs/>
      <w:color w:val="250513" w:themeColor="accent1" w:themeShade="7F"/>
      <w:sz w:val="21"/>
    </w:rPr>
  </w:style>
  <w:style w:type="table" w:styleId="TableGrid">
    <w:name w:val="Table Grid"/>
    <w:aliases w:val="Checkpoint Style 1"/>
    <w:basedOn w:val="TableNormal"/>
    <w:uiPriority w:val="39"/>
    <w:rsid w:val="00945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44"/>
    <w:semiHidden/>
    <w:qFormat/>
    <w:rsid w:val="009459DC"/>
    <w:pPr>
      <w:numPr>
        <w:numId w:val="0"/>
      </w:numPr>
      <w:outlineLvl w:val="9"/>
    </w:pPr>
    <w:rPr>
      <w:rFonts w:ascii="Arial" w:hAnsi="Arial" w:cs="Arial"/>
    </w:rPr>
  </w:style>
  <w:style w:type="paragraph" w:styleId="Header">
    <w:name w:val="header"/>
    <w:basedOn w:val="Normal"/>
    <w:link w:val="HeaderChar"/>
    <w:uiPriority w:val="99"/>
    <w:semiHidden/>
    <w:rsid w:val="009C155C"/>
    <w:pPr>
      <w:tabs>
        <w:tab w:val="center" w:pos="4513"/>
        <w:tab w:val="right" w:pos="9026"/>
      </w:tabs>
      <w:spacing w:after="60" w:line="240" w:lineRule="auto"/>
    </w:pPr>
    <w:rPr>
      <w:i/>
      <w:color w:val="5DBFD4"/>
      <w:sz w:val="20"/>
    </w:rPr>
  </w:style>
  <w:style w:type="character" w:customStyle="1" w:styleId="HeaderChar">
    <w:name w:val="Header Char"/>
    <w:basedOn w:val="DefaultParagraphFont"/>
    <w:link w:val="Header"/>
    <w:uiPriority w:val="99"/>
    <w:semiHidden/>
    <w:rsid w:val="00FA10DD"/>
    <w:rPr>
      <w:rFonts w:ascii="Arial" w:hAnsi="Arial"/>
      <w:i/>
      <w:color w:val="5DBFD4"/>
      <w:sz w:val="20"/>
    </w:rPr>
  </w:style>
  <w:style w:type="paragraph" w:styleId="Footer">
    <w:name w:val="footer"/>
    <w:basedOn w:val="Normal"/>
    <w:link w:val="FooterChar"/>
    <w:uiPriority w:val="99"/>
    <w:rsid w:val="009C155C"/>
    <w:pPr>
      <w:tabs>
        <w:tab w:val="center" w:pos="4513"/>
        <w:tab w:val="right" w:pos="9026"/>
      </w:tabs>
      <w:spacing w:before="120" w:after="0" w:line="240" w:lineRule="auto"/>
    </w:pPr>
    <w:rPr>
      <w:color w:val="002744"/>
      <w:sz w:val="18"/>
    </w:rPr>
  </w:style>
  <w:style w:type="character" w:customStyle="1" w:styleId="FooterChar">
    <w:name w:val="Footer Char"/>
    <w:basedOn w:val="DefaultParagraphFont"/>
    <w:link w:val="Footer"/>
    <w:uiPriority w:val="99"/>
    <w:rsid w:val="00FA10DD"/>
    <w:rPr>
      <w:rFonts w:ascii="Arial" w:hAnsi="Arial"/>
      <w:color w:val="002744"/>
      <w:sz w:val="18"/>
    </w:rPr>
  </w:style>
  <w:style w:type="paragraph" w:styleId="Quote">
    <w:name w:val="Quote"/>
    <w:basedOn w:val="Normal"/>
    <w:next w:val="Normal"/>
    <w:link w:val="QuoteChar"/>
    <w:uiPriority w:val="34"/>
    <w:semiHidden/>
    <w:qFormat/>
    <w:rsid w:val="009351B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34"/>
    <w:semiHidden/>
    <w:rsid w:val="009351B1"/>
    <w:rPr>
      <w:rFonts w:ascii="Arial" w:hAnsi="Arial"/>
      <w:i/>
      <w:iCs/>
      <w:color w:val="404040" w:themeColor="text1" w:themeTint="BF"/>
    </w:rPr>
  </w:style>
  <w:style w:type="paragraph" w:styleId="ListParagraph">
    <w:name w:val="List Paragraph"/>
    <w:basedOn w:val="Normal"/>
    <w:uiPriority w:val="39"/>
    <w:semiHidden/>
    <w:qFormat/>
    <w:rsid w:val="00B66AD9"/>
    <w:pPr>
      <w:ind w:left="720"/>
      <w:contextualSpacing/>
    </w:pPr>
  </w:style>
  <w:style w:type="character" w:styleId="CommentReference">
    <w:name w:val="annotation reference"/>
    <w:basedOn w:val="DefaultParagraphFont"/>
    <w:uiPriority w:val="99"/>
    <w:semiHidden/>
    <w:rsid w:val="00832C03"/>
    <w:rPr>
      <w:sz w:val="16"/>
      <w:szCs w:val="16"/>
    </w:rPr>
  </w:style>
  <w:style w:type="paragraph" w:styleId="CommentText">
    <w:name w:val="annotation text"/>
    <w:basedOn w:val="Normal"/>
    <w:link w:val="CommentTextChar"/>
    <w:uiPriority w:val="99"/>
    <w:semiHidden/>
    <w:rsid w:val="00832C03"/>
    <w:pPr>
      <w:spacing w:line="240" w:lineRule="auto"/>
    </w:pPr>
    <w:rPr>
      <w:sz w:val="20"/>
      <w:szCs w:val="20"/>
    </w:rPr>
  </w:style>
  <w:style w:type="character" w:customStyle="1" w:styleId="CommentTextChar">
    <w:name w:val="Comment Text Char"/>
    <w:basedOn w:val="DefaultParagraphFont"/>
    <w:link w:val="CommentText"/>
    <w:uiPriority w:val="99"/>
    <w:semiHidden/>
    <w:rsid w:val="00832C03"/>
    <w:rPr>
      <w:rFonts w:ascii="Arial" w:hAnsi="Arial"/>
      <w:sz w:val="20"/>
      <w:szCs w:val="20"/>
    </w:rPr>
  </w:style>
  <w:style w:type="paragraph" w:styleId="CommentSubject">
    <w:name w:val="annotation subject"/>
    <w:basedOn w:val="CommentText"/>
    <w:next w:val="CommentText"/>
    <w:link w:val="CommentSubjectChar"/>
    <w:uiPriority w:val="99"/>
    <w:semiHidden/>
    <w:rsid w:val="00832C03"/>
    <w:rPr>
      <w:b/>
      <w:bCs/>
    </w:rPr>
  </w:style>
  <w:style w:type="character" w:customStyle="1" w:styleId="CommentSubjectChar">
    <w:name w:val="Comment Subject Char"/>
    <w:basedOn w:val="CommentTextChar"/>
    <w:link w:val="CommentSubject"/>
    <w:uiPriority w:val="99"/>
    <w:semiHidden/>
    <w:rsid w:val="00832C03"/>
    <w:rPr>
      <w:rFonts w:ascii="Arial" w:hAnsi="Arial"/>
      <w:b/>
      <w:bCs/>
      <w:sz w:val="20"/>
      <w:szCs w:val="20"/>
    </w:rPr>
  </w:style>
  <w:style w:type="paragraph" w:styleId="TOC1">
    <w:name w:val="toc 1"/>
    <w:next w:val="Normal"/>
    <w:autoRedefine/>
    <w:uiPriority w:val="44"/>
    <w:semiHidden/>
    <w:rsid w:val="00EE233A"/>
    <w:pPr>
      <w:tabs>
        <w:tab w:val="right" w:pos="10206"/>
      </w:tabs>
      <w:spacing w:after="120" w:line="300" w:lineRule="auto"/>
      <w:ind w:left="851" w:hanging="851"/>
    </w:pPr>
    <w:rPr>
      <w:rFonts w:ascii="Arial" w:hAnsi="Arial" w:cs="Arial"/>
      <w:b/>
      <w:noProof/>
      <w:color w:val="4B0A28"/>
      <w:sz w:val="24"/>
    </w:rPr>
  </w:style>
  <w:style w:type="character" w:styleId="Hyperlink">
    <w:name w:val="Hyperlink"/>
    <w:basedOn w:val="DefaultParagraphFont"/>
    <w:uiPriority w:val="99"/>
    <w:rsid w:val="00EE233A"/>
    <w:rPr>
      <w:color w:val="007076"/>
      <w:u w:val="single"/>
    </w:rPr>
  </w:style>
  <w:style w:type="paragraph" w:customStyle="1" w:styleId="DocID">
    <w:name w:val="DocID"/>
    <w:basedOn w:val="Footer"/>
    <w:next w:val="Footer"/>
    <w:link w:val="DocIDChar"/>
    <w:uiPriority w:val="5"/>
    <w:semiHidden/>
    <w:rsid w:val="00B063C8"/>
    <w:pPr>
      <w:tabs>
        <w:tab w:val="clear" w:pos="4513"/>
        <w:tab w:val="clear" w:pos="9026"/>
      </w:tabs>
      <w:spacing w:before="0"/>
      <w:jc w:val="right"/>
    </w:pPr>
    <w:rPr>
      <w:rFonts w:eastAsia="Times New Roman" w:cs="Times New Roman"/>
      <w:color w:val="4B0A28"/>
      <w:sz w:val="16"/>
      <w:szCs w:val="20"/>
      <w:lang w:eastAsia="en-GB"/>
    </w:rPr>
  </w:style>
  <w:style w:type="character" w:customStyle="1" w:styleId="DocIDChar">
    <w:name w:val="DocID Char"/>
    <w:basedOn w:val="DefaultParagraphFont"/>
    <w:link w:val="DocID"/>
    <w:uiPriority w:val="5"/>
    <w:semiHidden/>
    <w:rsid w:val="00B063C8"/>
    <w:rPr>
      <w:rFonts w:ascii="Arial" w:eastAsia="Times New Roman" w:hAnsi="Arial" w:cs="Times New Roman"/>
      <w:color w:val="4B0A28"/>
      <w:sz w:val="16"/>
      <w:szCs w:val="20"/>
      <w:lang w:eastAsia="en-GB"/>
    </w:rPr>
  </w:style>
  <w:style w:type="character" w:styleId="Emphasis">
    <w:name w:val="Emphasis"/>
    <w:basedOn w:val="DefaultParagraphFont"/>
    <w:uiPriority w:val="25"/>
    <w:semiHidden/>
    <w:qFormat/>
    <w:rsid w:val="008E2C5A"/>
    <w:rPr>
      <w:i/>
      <w:iCs/>
    </w:rPr>
  </w:style>
  <w:style w:type="paragraph" w:styleId="Bibliography">
    <w:name w:val="Bibliography"/>
    <w:basedOn w:val="Normal"/>
    <w:next w:val="Normal"/>
    <w:uiPriority w:val="42"/>
    <w:semiHidden/>
    <w:rsid w:val="000F3DF7"/>
  </w:style>
  <w:style w:type="paragraph" w:styleId="BlockText">
    <w:name w:val="Block Text"/>
    <w:basedOn w:val="Normal"/>
    <w:uiPriority w:val="99"/>
    <w:semiHidden/>
    <w:rsid w:val="000F3DF7"/>
    <w:pPr>
      <w:pBdr>
        <w:top w:val="single" w:sz="2" w:space="10" w:color="4B0A28" w:themeColor="accent1"/>
        <w:left w:val="single" w:sz="2" w:space="10" w:color="4B0A28" w:themeColor="accent1"/>
        <w:bottom w:val="single" w:sz="2" w:space="10" w:color="4B0A28" w:themeColor="accent1"/>
        <w:right w:val="single" w:sz="2" w:space="10" w:color="4B0A28" w:themeColor="accent1"/>
      </w:pBdr>
      <w:ind w:left="1152" w:right="1152"/>
    </w:pPr>
    <w:rPr>
      <w:rFonts w:asciiTheme="minorHAnsi" w:eastAsiaTheme="minorEastAsia" w:hAnsiTheme="minorHAnsi"/>
      <w:i/>
      <w:iCs/>
      <w:color w:val="4B0A28" w:themeColor="accent1"/>
    </w:rPr>
  </w:style>
  <w:style w:type="paragraph" w:styleId="BodyTextFirstIndent">
    <w:name w:val="Body Text First Indent"/>
    <w:basedOn w:val="BodyText"/>
    <w:link w:val="BodyTextFirstIndentChar"/>
    <w:uiPriority w:val="99"/>
    <w:semiHidden/>
    <w:rsid w:val="000F3DF7"/>
    <w:pPr>
      <w:spacing w:after="160"/>
      <w:ind w:firstLine="360"/>
    </w:pPr>
  </w:style>
  <w:style w:type="character" w:customStyle="1" w:styleId="BodyTextFirstIndentChar">
    <w:name w:val="Body Text First Indent Char"/>
    <w:basedOn w:val="BodyTextChar"/>
    <w:link w:val="BodyTextFirstIndent"/>
    <w:uiPriority w:val="99"/>
    <w:semiHidden/>
    <w:rsid w:val="000F3DF7"/>
    <w:rPr>
      <w:rFonts w:ascii="Arial" w:hAnsi="Arial"/>
    </w:rPr>
  </w:style>
  <w:style w:type="paragraph" w:styleId="BodyTextIndent">
    <w:name w:val="Body Text Indent"/>
    <w:basedOn w:val="Normal"/>
    <w:link w:val="BodyTextIndentChar"/>
    <w:uiPriority w:val="99"/>
    <w:semiHidden/>
    <w:rsid w:val="000F3DF7"/>
    <w:pPr>
      <w:ind w:left="283"/>
    </w:pPr>
  </w:style>
  <w:style w:type="character" w:customStyle="1" w:styleId="BodyTextIndentChar">
    <w:name w:val="Body Text Indent Char"/>
    <w:basedOn w:val="DefaultParagraphFont"/>
    <w:link w:val="BodyTextIndent"/>
    <w:uiPriority w:val="99"/>
    <w:semiHidden/>
    <w:rsid w:val="000F3DF7"/>
    <w:rPr>
      <w:rFonts w:ascii="Arial" w:hAnsi="Arial"/>
    </w:rPr>
  </w:style>
  <w:style w:type="paragraph" w:styleId="BodyTextFirstIndent2">
    <w:name w:val="Body Text First Indent 2"/>
    <w:basedOn w:val="BodyTextIndent"/>
    <w:link w:val="BodyTextFirstIndent2Char"/>
    <w:uiPriority w:val="99"/>
    <w:semiHidden/>
    <w:rsid w:val="000F3DF7"/>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0F3DF7"/>
    <w:rPr>
      <w:rFonts w:ascii="Arial" w:hAnsi="Arial"/>
    </w:rPr>
  </w:style>
  <w:style w:type="paragraph" w:styleId="BodyTextIndent2">
    <w:name w:val="Body Text Indent 2"/>
    <w:basedOn w:val="Normal"/>
    <w:link w:val="BodyTextIndent2Char"/>
    <w:uiPriority w:val="99"/>
    <w:semiHidden/>
    <w:rsid w:val="000F3DF7"/>
    <w:pPr>
      <w:spacing w:line="480" w:lineRule="auto"/>
      <w:ind w:left="283"/>
    </w:pPr>
  </w:style>
  <w:style w:type="character" w:customStyle="1" w:styleId="BodyTextIndent2Char">
    <w:name w:val="Body Text Indent 2 Char"/>
    <w:basedOn w:val="DefaultParagraphFont"/>
    <w:link w:val="BodyTextIndent2"/>
    <w:uiPriority w:val="99"/>
    <w:semiHidden/>
    <w:rsid w:val="000F3DF7"/>
    <w:rPr>
      <w:rFonts w:ascii="Arial" w:hAnsi="Arial"/>
    </w:rPr>
  </w:style>
  <w:style w:type="paragraph" w:styleId="BodyTextIndent3">
    <w:name w:val="Body Text Indent 3"/>
    <w:basedOn w:val="Normal"/>
    <w:link w:val="BodyTextIndent3Char"/>
    <w:uiPriority w:val="99"/>
    <w:semiHidden/>
    <w:rsid w:val="000F3DF7"/>
    <w:pPr>
      <w:ind w:left="283"/>
    </w:pPr>
    <w:rPr>
      <w:sz w:val="16"/>
      <w:szCs w:val="16"/>
    </w:rPr>
  </w:style>
  <w:style w:type="character" w:customStyle="1" w:styleId="BodyTextIndent3Char">
    <w:name w:val="Body Text Indent 3 Char"/>
    <w:basedOn w:val="DefaultParagraphFont"/>
    <w:link w:val="BodyTextIndent3"/>
    <w:uiPriority w:val="99"/>
    <w:semiHidden/>
    <w:rsid w:val="000F3DF7"/>
    <w:rPr>
      <w:rFonts w:ascii="Arial" w:hAnsi="Arial"/>
      <w:sz w:val="16"/>
      <w:szCs w:val="16"/>
    </w:rPr>
  </w:style>
  <w:style w:type="character" w:styleId="BookTitle">
    <w:name w:val="Book Title"/>
    <w:basedOn w:val="DefaultParagraphFont"/>
    <w:uiPriority w:val="38"/>
    <w:semiHidden/>
    <w:qFormat/>
    <w:rsid w:val="00506D7A"/>
    <w:rPr>
      <w:b/>
      <w:bCs/>
      <w:i/>
      <w:iCs/>
      <w:spacing w:val="5"/>
    </w:rPr>
  </w:style>
  <w:style w:type="paragraph" w:styleId="Caption">
    <w:name w:val="caption"/>
    <w:next w:val="BrowneBodyTextLevel1"/>
    <w:uiPriority w:val="40"/>
    <w:semiHidden/>
    <w:qFormat/>
    <w:rsid w:val="000F3DF7"/>
    <w:pPr>
      <w:spacing w:after="60" w:line="240" w:lineRule="auto"/>
    </w:pPr>
    <w:rPr>
      <w:rFonts w:ascii="Arial" w:hAnsi="Arial" w:cs="Arial"/>
      <w:b/>
      <w:iCs/>
      <w:sz w:val="20"/>
      <w:szCs w:val="18"/>
    </w:rPr>
  </w:style>
  <w:style w:type="paragraph" w:styleId="Closing">
    <w:name w:val="Closing"/>
    <w:basedOn w:val="Normal"/>
    <w:link w:val="ClosingChar"/>
    <w:uiPriority w:val="99"/>
    <w:semiHidden/>
    <w:rsid w:val="000F3DF7"/>
    <w:pPr>
      <w:spacing w:after="0" w:line="240" w:lineRule="auto"/>
      <w:ind w:left="4252"/>
    </w:pPr>
  </w:style>
  <w:style w:type="character" w:customStyle="1" w:styleId="ClosingChar">
    <w:name w:val="Closing Char"/>
    <w:basedOn w:val="DefaultParagraphFont"/>
    <w:link w:val="Closing"/>
    <w:uiPriority w:val="99"/>
    <w:semiHidden/>
    <w:rsid w:val="000F3DF7"/>
    <w:rPr>
      <w:rFonts w:ascii="Arial" w:hAnsi="Arial"/>
    </w:rPr>
  </w:style>
  <w:style w:type="table" w:styleId="ColorfulGrid">
    <w:name w:val="Colorful Grid"/>
    <w:basedOn w:val="TableNormal"/>
    <w:uiPriority w:val="73"/>
    <w:semiHidden/>
    <w:unhideWhenUsed/>
    <w:rsid w:val="002E295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5B4D1" w:themeFill="accent1" w:themeFillTint="33"/>
    </w:tcPr>
    <w:tblStylePr w:type="firstRow">
      <w:rPr>
        <w:b/>
        <w:bCs/>
      </w:rPr>
      <w:tblPr/>
      <w:tcPr>
        <w:shd w:val="clear" w:color="auto" w:fill="EB69A4" w:themeFill="accent1" w:themeFillTint="66"/>
      </w:tcPr>
    </w:tblStylePr>
    <w:tblStylePr w:type="lastRow">
      <w:rPr>
        <w:b/>
        <w:bCs/>
        <w:color w:val="000000" w:themeColor="text1"/>
      </w:rPr>
      <w:tblPr/>
      <w:tcPr>
        <w:shd w:val="clear" w:color="auto" w:fill="EB69A4" w:themeFill="accent1" w:themeFillTint="66"/>
      </w:tcPr>
    </w:tblStylePr>
    <w:tblStylePr w:type="firstCol">
      <w:rPr>
        <w:color w:val="FFFFFF" w:themeColor="background1"/>
      </w:rPr>
      <w:tblPr/>
      <w:tcPr>
        <w:shd w:val="clear" w:color="auto" w:fill="38071D" w:themeFill="accent1" w:themeFillShade="BF"/>
      </w:tcPr>
    </w:tblStylePr>
    <w:tblStylePr w:type="lastCol">
      <w:rPr>
        <w:color w:val="FFFFFF" w:themeColor="background1"/>
      </w:rPr>
      <w:tblPr/>
      <w:tcPr>
        <w:shd w:val="clear" w:color="auto" w:fill="38071D" w:themeFill="accent1" w:themeFillShade="BF"/>
      </w:tc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ColorfulGrid-Accent2">
    <w:name w:val="Colorful Grid Accent 2"/>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D9D9" w:themeFill="accent2" w:themeFillTint="33"/>
    </w:tcPr>
    <w:tblStylePr w:type="firstRow">
      <w:rPr>
        <w:b/>
        <w:bCs/>
      </w:rPr>
      <w:tblPr/>
      <w:tcPr>
        <w:shd w:val="clear" w:color="auto" w:fill="FFB4B3" w:themeFill="accent2" w:themeFillTint="66"/>
      </w:tcPr>
    </w:tblStylePr>
    <w:tblStylePr w:type="lastRow">
      <w:rPr>
        <w:b/>
        <w:bCs/>
        <w:color w:val="000000" w:themeColor="text1"/>
      </w:rPr>
      <w:tblPr/>
      <w:tcPr>
        <w:shd w:val="clear" w:color="auto" w:fill="FFB4B3" w:themeFill="accent2" w:themeFillTint="66"/>
      </w:tcPr>
    </w:tblStylePr>
    <w:tblStylePr w:type="firstCol">
      <w:rPr>
        <w:color w:val="FFFFFF" w:themeColor="background1"/>
      </w:rPr>
      <w:tblPr/>
      <w:tcPr>
        <w:shd w:val="clear" w:color="auto" w:fill="F10100" w:themeFill="accent2" w:themeFillShade="BF"/>
      </w:tcPr>
    </w:tblStylePr>
    <w:tblStylePr w:type="lastCol">
      <w:rPr>
        <w:color w:val="FFFFFF" w:themeColor="background1"/>
      </w:rPr>
      <w:tblPr/>
      <w:tcPr>
        <w:shd w:val="clear" w:color="auto" w:fill="F10100" w:themeFill="accent2" w:themeFillShade="BF"/>
      </w:tc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ColorfulGrid-Accent3">
    <w:name w:val="Colorful Grid Accent 3"/>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1F9FF" w:themeFill="accent3" w:themeFillTint="33"/>
    </w:tcPr>
    <w:tblStylePr w:type="firstRow">
      <w:rPr>
        <w:b/>
        <w:bCs/>
      </w:rPr>
      <w:tblPr/>
      <w:tcPr>
        <w:shd w:val="clear" w:color="auto" w:fill="63F4FF" w:themeFill="accent3" w:themeFillTint="66"/>
      </w:tcPr>
    </w:tblStylePr>
    <w:tblStylePr w:type="lastRow">
      <w:rPr>
        <w:b/>
        <w:bCs/>
        <w:color w:val="000000" w:themeColor="text1"/>
      </w:rPr>
      <w:tblPr/>
      <w:tcPr>
        <w:shd w:val="clear" w:color="auto" w:fill="63F4FF" w:themeFill="accent3" w:themeFillTint="66"/>
      </w:tcPr>
    </w:tblStylePr>
    <w:tblStylePr w:type="firstCol">
      <w:rPr>
        <w:color w:val="FFFFFF" w:themeColor="background1"/>
      </w:rPr>
      <w:tblPr/>
      <w:tcPr>
        <w:shd w:val="clear" w:color="auto" w:fill="005359" w:themeFill="accent3" w:themeFillShade="BF"/>
      </w:tcPr>
    </w:tblStylePr>
    <w:tblStylePr w:type="lastCol">
      <w:rPr>
        <w:color w:val="FFFFFF" w:themeColor="background1"/>
      </w:rPr>
      <w:tblPr/>
      <w:tcPr>
        <w:shd w:val="clear" w:color="auto" w:fill="005359" w:themeFill="accent3" w:themeFillShade="BF"/>
      </w:tc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ColorfulGrid-Accent4">
    <w:name w:val="Colorful Grid Accent 4"/>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6E9" w:themeFill="accent4" w:themeFillTint="33"/>
    </w:tcPr>
    <w:tblStylePr w:type="firstRow">
      <w:rPr>
        <w:b/>
        <w:bCs/>
      </w:rPr>
      <w:tblPr/>
      <w:tcPr>
        <w:shd w:val="clear" w:color="auto" w:fill="DBCED4" w:themeFill="accent4" w:themeFillTint="66"/>
      </w:tcPr>
    </w:tblStylePr>
    <w:tblStylePr w:type="lastRow">
      <w:rPr>
        <w:b/>
        <w:bCs/>
        <w:color w:val="000000" w:themeColor="text1"/>
      </w:rPr>
      <w:tblPr/>
      <w:tcPr>
        <w:shd w:val="clear" w:color="auto" w:fill="DBCED4" w:themeFill="accent4" w:themeFillTint="66"/>
      </w:tcPr>
    </w:tblStylePr>
    <w:tblStylePr w:type="firstCol">
      <w:rPr>
        <w:color w:val="FFFFFF" w:themeColor="background1"/>
      </w:rPr>
      <w:tblPr/>
      <w:tcPr>
        <w:shd w:val="clear" w:color="auto" w:fill="805E6E" w:themeFill="accent4" w:themeFillShade="BF"/>
      </w:tcPr>
    </w:tblStylePr>
    <w:tblStylePr w:type="lastCol">
      <w:rPr>
        <w:color w:val="FFFFFF" w:themeColor="background1"/>
      </w:rPr>
      <w:tblPr/>
      <w:tcPr>
        <w:shd w:val="clear" w:color="auto" w:fill="805E6E" w:themeFill="accent4" w:themeFillShade="BF"/>
      </w:tc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ColorfulGrid-Accent5">
    <w:name w:val="Colorful Grid Accent 5"/>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ECEC" w:themeFill="accent5" w:themeFillTint="33"/>
    </w:tcPr>
    <w:tblStylePr w:type="firstRow">
      <w:rPr>
        <w:b/>
        <w:bCs/>
      </w:rPr>
      <w:tblPr/>
      <w:tcPr>
        <w:shd w:val="clear" w:color="auto" w:fill="FFD9D9" w:themeFill="accent5" w:themeFillTint="66"/>
      </w:tcPr>
    </w:tblStylePr>
    <w:tblStylePr w:type="lastRow">
      <w:rPr>
        <w:b/>
        <w:bCs/>
        <w:color w:val="000000" w:themeColor="text1"/>
      </w:rPr>
      <w:tblPr/>
      <w:tcPr>
        <w:shd w:val="clear" w:color="auto" w:fill="FFD9D9" w:themeFill="accent5" w:themeFillTint="66"/>
      </w:tcPr>
    </w:tblStylePr>
    <w:tblStylePr w:type="firstCol">
      <w:rPr>
        <w:color w:val="FFFFFF" w:themeColor="background1"/>
      </w:rPr>
      <w:tblPr/>
      <w:tcPr>
        <w:shd w:val="clear" w:color="auto" w:fill="FF3938" w:themeFill="accent5" w:themeFillShade="BF"/>
      </w:tcPr>
    </w:tblStylePr>
    <w:tblStylePr w:type="lastCol">
      <w:rPr>
        <w:color w:val="FFFFFF" w:themeColor="background1"/>
      </w:rPr>
      <w:tblPr/>
      <w:tcPr>
        <w:shd w:val="clear" w:color="auto" w:fill="FF3938" w:themeFill="accent5" w:themeFillShade="BF"/>
      </w:tc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ColorfulGrid-Accent6">
    <w:name w:val="Colorful Grid Accent 6"/>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F0F1" w:themeFill="accent6" w:themeFillTint="33"/>
    </w:tcPr>
    <w:tblStylePr w:type="firstRow">
      <w:rPr>
        <w:b/>
        <w:bCs/>
      </w:rPr>
      <w:tblPr/>
      <w:tcPr>
        <w:shd w:val="clear" w:color="auto" w:fill="CCE2E4" w:themeFill="accent6" w:themeFillTint="66"/>
      </w:tcPr>
    </w:tblStylePr>
    <w:tblStylePr w:type="lastRow">
      <w:rPr>
        <w:b/>
        <w:bCs/>
        <w:color w:val="000000" w:themeColor="text1"/>
      </w:rPr>
      <w:tblPr/>
      <w:tcPr>
        <w:shd w:val="clear" w:color="auto" w:fill="CCE2E4" w:themeFill="accent6" w:themeFillTint="66"/>
      </w:tcPr>
    </w:tblStylePr>
    <w:tblStylePr w:type="firstCol">
      <w:rPr>
        <w:color w:val="FFFFFF" w:themeColor="background1"/>
      </w:rPr>
      <w:tblPr/>
      <w:tcPr>
        <w:shd w:val="clear" w:color="auto" w:fill="51959A" w:themeFill="accent6" w:themeFillShade="BF"/>
      </w:tcPr>
    </w:tblStylePr>
    <w:tblStylePr w:type="lastCol">
      <w:rPr>
        <w:color w:val="FFFFFF" w:themeColor="background1"/>
      </w:rPr>
      <w:tblPr/>
      <w:tcPr>
        <w:shd w:val="clear" w:color="auto" w:fill="51959A" w:themeFill="accent6" w:themeFillShade="BF"/>
      </w:tc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ColorfulList">
    <w:name w:val="Colorful List"/>
    <w:basedOn w:val="TableNormal"/>
    <w:uiPriority w:val="72"/>
    <w:semiHidden/>
    <w:unhideWhenUsed/>
    <w:rsid w:val="002E295C"/>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ADAE8" w:themeFill="accent1"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A2C7" w:themeFill="accent1" w:themeFillTint="3F"/>
      </w:tcPr>
    </w:tblStylePr>
    <w:tblStylePr w:type="band1Horz">
      <w:tblPr/>
      <w:tcPr>
        <w:shd w:val="clear" w:color="auto" w:fill="F5B4D1" w:themeFill="accent1" w:themeFillTint="33"/>
      </w:tcPr>
    </w:tblStylePr>
  </w:style>
  <w:style w:type="table" w:styleId="ColorfulList-Accent2">
    <w:name w:val="Colorful List Accent 2"/>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ECEC" w:themeFill="accent2"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0D0" w:themeFill="accent2" w:themeFillTint="3F"/>
      </w:tcPr>
    </w:tblStylePr>
    <w:tblStylePr w:type="band1Horz">
      <w:tblPr/>
      <w:tcPr>
        <w:shd w:val="clear" w:color="auto" w:fill="FFD9D9" w:themeFill="accent2" w:themeFillTint="33"/>
      </w:tcPr>
    </w:tblStylePr>
  </w:style>
  <w:style w:type="table" w:styleId="ColorfulList-Accent3">
    <w:name w:val="Colorful List Accent 3"/>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D8FCFF" w:themeFill="accent3" w:themeFillTint="19"/>
    </w:tcPr>
    <w:tblStylePr w:type="firstRow">
      <w:rPr>
        <w:b/>
        <w:bCs/>
        <w:color w:val="FFFFFF" w:themeColor="background1"/>
      </w:rPr>
      <w:tblPr/>
      <w:tcPr>
        <w:tcBorders>
          <w:bottom w:val="single" w:sz="12" w:space="0" w:color="FFFFFF" w:themeColor="background1"/>
        </w:tcBorders>
        <w:shd w:val="clear" w:color="auto" w:fill="896575" w:themeFill="accent4" w:themeFillShade="CC"/>
      </w:tcPr>
    </w:tblStylePr>
    <w:tblStylePr w:type="lastRow">
      <w:rPr>
        <w:b/>
        <w:bCs/>
        <w:color w:val="896575"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EF8FF" w:themeFill="accent3" w:themeFillTint="3F"/>
      </w:tcPr>
    </w:tblStylePr>
    <w:tblStylePr w:type="band1Horz">
      <w:tblPr/>
      <w:tcPr>
        <w:shd w:val="clear" w:color="auto" w:fill="B1F9FF" w:themeFill="accent3" w:themeFillTint="33"/>
      </w:tcPr>
    </w:tblStylePr>
  </w:style>
  <w:style w:type="table" w:styleId="ColorfulList-Accent4">
    <w:name w:val="Colorful List Accent 4"/>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6F2F4" w:themeFill="accent4" w:themeFillTint="19"/>
    </w:tcPr>
    <w:tblStylePr w:type="firstRow">
      <w:rPr>
        <w:b/>
        <w:bCs/>
        <w:color w:val="FFFFFF" w:themeColor="background1"/>
      </w:rPr>
      <w:tblPr/>
      <w:tcPr>
        <w:tcBorders>
          <w:bottom w:val="single" w:sz="12" w:space="0" w:color="FFFFFF" w:themeColor="background1"/>
        </w:tcBorders>
        <w:shd w:val="clear" w:color="auto" w:fill="005960" w:themeFill="accent3" w:themeFillShade="CC"/>
      </w:tcPr>
    </w:tblStylePr>
    <w:tblStylePr w:type="lastRow">
      <w:rPr>
        <w:b/>
        <w:bCs/>
        <w:color w:val="00596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0E4" w:themeFill="accent4" w:themeFillTint="3F"/>
      </w:tcPr>
    </w:tblStylePr>
    <w:tblStylePr w:type="band1Horz">
      <w:tblPr/>
      <w:tcPr>
        <w:shd w:val="clear" w:color="auto" w:fill="EDE6E9" w:themeFill="accent4" w:themeFillTint="33"/>
      </w:tcPr>
    </w:tblStylePr>
  </w:style>
  <w:style w:type="table" w:styleId="ColorfulList-Accent5">
    <w:name w:val="Colorful List Accent 5"/>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F5F5" w:themeFill="accent5" w:themeFillTint="19"/>
    </w:tcPr>
    <w:tblStylePr w:type="firstRow">
      <w:rPr>
        <w:b/>
        <w:bCs/>
        <w:color w:val="FFFFFF" w:themeColor="background1"/>
      </w:rPr>
      <w:tblPr/>
      <w:tcPr>
        <w:tcBorders>
          <w:bottom w:val="single" w:sz="12" w:space="0" w:color="FFFFFF" w:themeColor="background1"/>
        </w:tcBorders>
        <w:shd w:val="clear" w:color="auto" w:fill="57A0A5" w:themeFill="accent6" w:themeFillShade="CC"/>
      </w:tcPr>
    </w:tblStylePr>
    <w:tblStylePr w:type="lastRow">
      <w:rPr>
        <w:b/>
        <w:bCs/>
        <w:color w:val="57A0A5"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7E7" w:themeFill="accent5" w:themeFillTint="3F"/>
      </w:tcPr>
    </w:tblStylePr>
    <w:tblStylePr w:type="band1Horz">
      <w:tblPr/>
      <w:tcPr>
        <w:shd w:val="clear" w:color="auto" w:fill="FFECEC" w:themeFill="accent5" w:themeFillTint="33"/>
      </w:tcPr>
    </w:tblStylePr>
  </w:style>
  <w:style w:type="table" w:styleId="ColorfulList-Accent6">
    <w:name w:val="Colorful List Accent 6"/>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2F7F8" w:themeFill="accent6" w:themeFillTint="19"/>
    </w:tcPr>
    <w:tblStylePr w:type="firstRow">
      <w:rPr>
        <w:b/>
        <w:bCs/>
        <w:color w:val="FFFFFF" w:themeColor="background1"/>
      </w:rPr>
      <w:tblPr/>
      <w:tcPr>
        <w:tcBorders>
          <w:bottom w:val="single" w:sz="12" w:space="0" w:color="FFFFFF" w:themeColor="background1"/>
        </w:tcBorders>
        <w:shd w:val="clear" w:color="auto" w:fill="FF4F4D" w:themeFill="accent5" w:themeFillShade="CC"/>
      </w:tcPr>
    </w:tblStylePr>
    <w:tblStylePr w:type="lastRow">
      <w:rPr>
        <w:b/>
        <w:bCs/>
        <w:color w:val="FF4F4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DEE" w:themeFill="accent6" w:themeFillTint="3F"/>
      </w:tcPr>
    </w:tblStylePr>
    <w:tblStylePr w:type="band1Horz">
      <w:tblPr/>
      <w:tcPr>
        <w:shd w:val="clear" w:color="auto" w:fill="E5F0F1" w:themeFill="accent6" w:themeFillTint="33"/>
      </w:tcPr>
    </w:tblStylePr>
  </w:style>
  <w:style w:type="table" w:styleId="ColorfulShading">
    <w:name w:val="Colorful Shading"/>
    <w:basedOn w:val="TableNormal"/>
    <w:uiPriority w:val="71"/>
    <w:semiHidden/>
    <w:unhideWhenUsed/>
    <w:rsid w:val="002E295C"/>
    <w:pPr>
      <w:spacing w:after="0" w:line="240" w:lineRule="auto"/>
    </w:pPr>
    <w:rPr>
      <w:color w:val="000000" w:themeColor="text1"/>
    </w:rPr>
    <w:tblPr>
      <w:tblStyleRowBandSize w:val="1"/>
      <w:tblStyleColBandSize w:val="1"/>
      <w:tblBorders>
        <w:top w:val="single" w:sz="24" w:space="0" w:color="FF454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4543" w:themeColor="accent2"/>
        <w:left w:val="single" w:sz="4" w:space="0" w:color="4B0A28" w:themeColor="accent1"/>
        <w:bottom w:val="single" w:sz="4" w:space="0" w:color="4B0A28" w:themeColor="accent1"/>
        <w:right w:val="single" w:sz="4" w:space="0" w:color="4B0A28" w:themeColor="accent1"/>
        <w:insideH w:val="single" w:sz="4" w:space="0" w:color="FFFFFF" w:themeColor="background1"/>
        <w:insideV w:val="single" w:sz="4" w:space="0" w:color="FFFFFF" w:themeColor="background1"/>
      </w:tblBorders>
    </w:tblPr>
    <w:tcPr>
      <w:shd w:val="clear" w:color="auto" w:fill="FADAE8" w:themeFill="accent1"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0617" w:themeFill="accent1" w:themeFillShade="99"/>
      </w:tcPr>
    </w:tblStylePr>
    <w:tblStylePr w:type="firstCol">
      <w:rPr>
        <w:color w:val="FFFFFF" w:themeColor="background1"/>
      </w:rPr>
      <w:tblPr/>
      <w:tcPr>
        <w:tcBorders>
          <w:top w:val="nil"/>
          <w:left w:val="nil"/>
          <w:bottom w:val="nil"/>
          <w:right w:val="nil"/>
          <w:insideH w:val="single" w:sz="4" w:space="0" w:color="2D0617" w:themeColor="accent1" w:themeShade="99"/>
          <w:insideV w:val="nil"/>
        </w:tcBorders>
        <w:shd w:val="clear" w:color="auto" w:fill="2D0617"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D0617" w:themeFill="accent1" w:themeFillShade="99"/>
      </w:tcPr>
    </w:tblStylePr>
    <w:tblStylePr w:type="band1Vert">
      <w:tblPr/>
      <w:tcPr>
        <w:shd w:val="clear" w:color="auto" w:fill="EB69A4" w:themeFill="accent1" w:themeFillTint="66"/>
      </w:tcPr>
    </w:tblStylePr>
    <w:tblStylePr w:type="band1Horz">
      <w:tblPr/>
      <w:tcPr>
        <w:shd w:val="clear" w:color="auto" w:fill="E6448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4543" w:themeColor="accent2"/>
        <w:left w:val="single" w:sz="4" w:space="0" w:color="FF4543" w:themeColor="accent2"/>
        <w:bottom w:val="single" w:sz="4" w:space="0" w:color="FF4543" w:themeColor="accent2"/>
        <w:right w:val="single" w:sz="4" w:space="0" w:color="FF4543" w:themeColor="accent2"/>
        <w:insideH w:val="single" w:sz="4" w:space="0" w:color="FFFFFF" w:themeColor="background1"/>
        <w:insideV w:val="single" w:sz="4" w:space="0" w:color="FFFFFF" w:themeColor="background1"/>
      </w:tblBorders>
    </w:tblPr>
    <w:tcPr>
      <w:shd w:val="clear" w:color="auto" w:fill="FFECEC" w:themeFill="accent2"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C10100" w:themeFill="accent2" w:themeFillShade="99"/>
      </w:tcPr>
    </w:tblStylePr>
    <w:tblStylePr w:type="firstCol">
      <w:rPr>
        <w:color w:val="FFFFFF" w:themeColor="background1"/>
      </w:rPr>
      <w:tblPr/>
      <w:tcPr>
        <w:tcBorders>
          <w:top w:val="nil"/>
          <w:left w:val="nil"/>
          <w:bottom w:val="nil"/>
          <w:right w:val="nil"/>
          <w:insideH w:val="single" w:sz="4" w:space="0" w:color="C10100" w:themeColor="accent2" w:themeShade="99"/>
          <w:insideV w:val="nil"/>
        </w:tcBorders>
        <w:shd w:val="clear" w:color="auto" w:fill="C101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C10100" w:themeFill="accent2" w:themeFillShade="99"/>
      </w:tcPr>
    </w:tblStylePr>
    <w:tblStylePr w:type="band1Vert">
      <w:tblPr/>
      <w:tcPr>
        <w:shd w:val="clear" w:color="auto" w:fill="FFB4B3" w:themeFill="accent2" w:themeFillTint="66"/>
      </w:tcPr>
    </w:tblStylePr>
    <w:tblStylePr w:type="band1Horz">
      <w:tblPr/>
      <w:tcPr>
        <w:shd w:val="clear" w:color="auto" w:fill="FFA2A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A58594" w:themeColor="accent4"/>
        <w:left w:val="single" w:sz="4" w:space="0" w:color="007078" w:themeColor="accent3"/>
        <w:bottom w:val="single" w:sz="4" w:space="0" w:color="007078" w:themeColor="accent3"/>
        <w:right w:val="single" w:sz="4" w:space="0" w:color="007078" w:themeColor="accent3"/>
        <w:insideH w:val="single" w:sz="4" w:space="0" w:color="FFFFFF" w:themeColor="background1"/>
        <w:insideV w:val="single" w:sz="4" w:space="0" w:color="FFFFFF" w:themeColor="background1"/>
      </w:tblBorders>
    </w:tblPr>
    <w:tcPr>
      <w:shd w:val="clear" w:color="auto" w:fill="D8FCFF" w:themeFill="accent3" w:themeFillTint="19"/>
    </w:tcPr>
    <w:tblStylePr w:type="firstRow">
      <w:rPr>
        <w:b/>
        <w:bCs/>
      </w:rPr>
      <w:tblPr/>
      <w:tcPr>
        <w:tcBorders>
          <w:top w:val="nil"/>
          <w:left w:val="nil"/>
          <w:bottom w:val="single" w:sz="24" w:space="0" w:color="A58594"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348" w:themeFill="accent3" w:themeFillShade="99"/>
      </w:tcPr>
    </w:tblStylePr>
    <w:tblStylePr w:type="firstCol">
      <w:rPr>
        <w:color w:val="FFFFFF" w:themeColor="background1"/>
      </w:rPr>
      <w:tblPr/>
      <w:tcPr>
        <w:tcBorders>
          <w:top w:val="nil"/>
          <w:left w:val="nil"/>
          <w:bottom w:val="nil"/>
          <w:right w:val="nil"/>
          <w:insideH w:val="single" w:sz="4" w:space="0" w:color="004348" w:themeColor="accent3" w:themeShade="99"/>
          <w:insideV w:val="nil"/>
        </w:tcBorders>
        <w:shd w:val="clear" w:color="auto" w:fill="00434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348" w:themeFill="accent3" w:themeFillShade="99"/>
      </w:tcPr>
    </w:tblStylePr>
    <w:tblStylePr w:type="band1Vert">
      <w:tblPr/>
      <w:tcPr>
        <w:shd w:val="clear" w:color="auto" w:fill="63F4FF" w:themeFill="accent3" w:themeFillTint="66"/>
      </w:tcPr>
    </w:tblStylePr>
    <w:tblStylePr w:type="band1Horz">
      <w:tblPr/>
      <w:tcPr>
        <w:shd w:val="clear" w:color="auto" w:fill="3CF2FF" w:themeFill="accent3" w:themeFillTint="7F"/>
      </w:tcPr>
    </w:tblStylePr>
  </w:style>
  <w:style w:type="table" w:styleId="ColorfulShading-Accent4">
    <w:name w:val="Colorful Shading Accent 4"/>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007078" w:themeColor="accent3"/>
        <w:left w:val="single" w:sz="4" w:space="0" w:color="A58594" w:themeColor="accent4"/>
        <w:bottom w:val="single" w:sz="4" w:space="0" w:color="A58594" w:themeColor="accent4"/>
        <w:right w:val="single" w:sz="4" w:space="0" w:color="A58594" w:themeColor="accent4"/>
        <w:insideH w:val="single" w:sz="4" w:space="0" w:color="FFFFFF" w:themeColor="background1"/>
        <w:insideV w:val="single" w:sz="4" w:space="0" w:color="FFFFFF" w:themeColor="background1"/>
      </w:tblBorders>
    </w:tblPr>
    <w:tcPr>
      <w:shd w:val="clear" w:color="auto" w:fill="F6F2F4" w:themeFill="accent4" w:themeFillTint="19"/>
    </w:tcPr>
    <w:tblStylePr w:type="firstRow">
      <w:rPr>
        <w:b/>
        <w:bCs/>
      </w:rPr>
      <w:tblPr/>
      <w:tcPr>
        <w:tcBorders>
          <w:top w:val="nil"/>
          <w:left w:val="nil"/>
          <w:bottom w:val="single" w:sz="24" w:space="0" w:color="00707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4C58" w:themeFill="accent4" w:themeFillShade="99"/>
      </w:tcPr>
    </w:tblStylePr>
    <w:tblStylePr w:type="firstCol">
      <w:rPr>
        <w:color w:val="FFFFFF" w:themeColor="background1"/>
      </w:rPr>
      <w:tblPr/>
      <w:tcPr>
        <w:tcBorders>
          <w:top w:val="nil"/>
          <w:left w:val="nil"/>
          <w:bottom w:val="nil"/>
          <w:right w:val="nil"/>
          <w:insideH w:val="single" w:sz="4" w:space="0" w:color="664C58" w:themeColor="accent4" w:themeShade="99"/>
          <w:insideV w:val="nil"/>
        </w:tcBorders>
        <w:shd w:val="clear" w:color="auto" w:fill="664C5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664C58" w:themeFill="accent4" w:themeFillShade="99"/>
      </w:tcPr>
    </w:tblStylePr>
    <w:tblStylePr w:type="band1Vert">
      <w:tblPr/>
      <w:tcPr>
        <w:shd w:val="clear" w:color="auto" w:fill="DBCED4" w:themeFill="accent4" w:themeFillTint="66"/>
      </w:tcPr>
    </w:tblStylePr>
    <w:tblStylePr w:type="band1Horz">
      <w:tblPr/>
      <w:tcPr>
        <w:shd w:val="clear" w:color="auto" w:fill="D2C2C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80B8BC" w:themeColor="accent6"/>
        <w:left w:val="single" w:sz="4" w:space="0" w:color="FFA2A1" w:themeColor="accent5"/>
        <w:bottom w:val="single" w:sz="4" w:space="0" w:color="FFA2A1" w:themeColor="accent5"/>
        <w:right w:val="single" w:sz="4" w:space="0" w:color="FFA2A1" w:themeColor="accent5"/>
        <w:insideH w:val="single" w:sz="4" w:space="0" w:color="FFFFFF" w:themeColor="background1"/>
        <w:insideV w:val="single" w:sz="4" w:space="0" w:color="FFFFFF" w:themeColor="background1"/>
      </w:tblBorders>
    </w:tblPr>
    <w:tcPr>
      <w:shd w:val="clear" w:color="auto" w:fill="FFF5F5" w:themeFill="accent5" w:themeFillTint="19"/>
    </w:tcPr>
    <w:tblStylePr w:type="firstRow">
      <w:rPr>
        <w:b/>
        <w:bCs/>
      </w:rPr>
      <w:tblPr/>
      <w:tcPr>
        <w:tcBorders>
          <w:top w:val="nil"/>
          <w:left w:val="nil"/>
          <w:bottom w:val="single" w:sz="24" w:space="0" w:color="80B8BC"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F90100" w:themeFill="accent5" w:themeFillShade="99"/>
      </w:tcPr>
    </w:tblStylePr>
    <w:tblStylePr w:type="firstCol">
      <w:rPr>
        <w:color w:val="FFFFFF" w:themeColor="background1"/>
      </w:rPr>
      <w:tblPr/>
      <w:tcPr>
        <w:tcBorders>
          <w:top w:val="nil"/>
          <w:left w:val="nil"/>
          <w:bottom w:val="nil"/>
          <w:right w:val="nil"/>
          <w:insideH w:val="single" w:sz="4" w:space="0" w:color="F90100" w:themeColor="accent5" w:themeShade="99"/>
          <w:insideV w:val="nil"/>
        </w:tcBorders>
        <w:shd w:val="clear" w:color="auto" w:fill="F901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F90100" w:themeFill="accent5" w:themeFillShade="99"/>
      </w:tcPr>
    </w:tblStylePr>
    <w:tblStylePr w:type="band1Vert">
      <w:tblPr/>
      <w:tcPr>
        <w:shd w:val="clear" w:color="auto" w:fill="FFD9D9" w:themeFill="accent5" w:themeFillTint="66"/>
      </w:tcPr>
    </w:tblStylePr>
    <w:tblStylePr w:type="band1Horz">
      <w:tblPr/>
      <w:tcPr>
        <w:shd w:val="clear" w:color="auto" w:fill="FFD0D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A2A1" w:themeColor="accent5"/>
        <w:left w:val="single" w:sz="4" w:space="0" w:color="80B8BC" w:themeColor="accent6"/>
        <w:bottom w:val="single" w:sz="4" w:space="0" w:color="80B8BC" w:themeColor="accent6"/>
        <w:right w:val="single" w:sz="4" w:space="0" w:color="80B8BC" w:themeColor="accent6"/>
        <w:insideH w:val="single" w:sz="4" w:space="0" w:color="FFFFFF" w:themeColor="background1"/>
        <w:insideV w:val="single" w:sz="4" w:space="0" w:color="FFFFFF" w:themeColor="background1"/>
      </w:tblBorders>
    </w:tblPr>
    <w:tcPr>
      <w:shd w:val="clear" w:color="auto" w:fill="F2F7F8" w:themeFill="accent6" w:themeFillTint="19"/>
    </w:tcPr>
    <w:tblStylePr w:type="firstRow">
      <w:rPr>
        <w:b/>
        <w:bCs/>
      </w:rPr>
      <w:tblPr/>
      <w:tcPr>
        <w:tcBorders>
          <w:top w:val="nil"/>
          <w:left w:val="nil"/>
          <w:bottom w:val="single" w:sz="24" w:space="0" w:color="FFA2A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1777B" w:themeFill="accent6" w:themeFillShade="99"/>
      </w:tcPr>
    </w:tblStylePr>
    <w:tblStylePr w:type="firstCol">
      <w:rPr>
        <w:color w:val="FFFFFF" w:themeColor="background1"/>
      </w:rPr>
      <w:tblPr/>
      <w:tcPr>
        <w:tcBorders>
          <w:top w:val="nil"/>
          <w:left w:val="nil"/>
          <w:bottom w:val="nil"/>
          <w:right w:val="nil"/>
          <w:insideH w:val="single" w:sz="4" w:space="0" w:color="41777B" w:themeColor="accent6" w:themeShade="99"/>
          <w:insideV w:val="nil"/>
        </w:tcBorders>
        <w:shd w:val="clear" w:color="auto" w:fill="41777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1777B" w:themeFill="accent6" w:themeFillShade="99"/>
      </w:tcPr>
    </w:tblStylePr>
    <w:tblStylePr w:type="band1Vert">
      <w:tblPr/>
      <w:tcPr>
        <w:shd w:val="clear" w:color="auto" w:fill="CCE2E4" w:themeFill="accent6" w:themeFillTint="66"/>
      </w:tcPr>
    </w:tblStylePr>
    <w:tblStylePr w:type="band1Horz">
      <w:tblPr/>
      <w:tcPr>
        <w:shd w:val="clear" w:color="auto" w:fill="BFDBDD"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E295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4B0A2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051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8071D"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8071D" w:themeFill="accent1" w:themeFillShade="BF"/>
      </w:tcPr>
    </w:tblStylePr>
    <w:tblStylePr w:type="band1Vert">
      <w:tblPr/>
      <w:tcPr>
        <w:tcBorders>
          <w:top w:val="nil"/>
          <w:left w:val="nil"/>
          <w:bottom w:val="nil"/>
          <w:right w:val="nil"/>
          <w:insideH w:val="nil"/>
          <w:insideV w:val="nil"/>
        </w:tcBorders>
        <w:shd w:val="clear" w:color="auto" w:fill="38071D" w:themeFill="accent1" w:themeFillShade="BF"/>
      </w:tcPr>
    </w:tblStylePr>
    <w:tblStylePr w:type="band1Horz">
      <w:tblPr/>
      <w:tcPr>
        <w:tcBorders>
          <w:top w:val="nil"/>
          <w:left w:val="nil"/>
          <w:bottom w:val="nil"/>
          <w:right w:val="nil"/>
          <w:insideH w:val="nil"/>
          <w:insideV w:val="nil"/>
        </w:tcBorders>
        <w:shd w:val="clear" w:color="auto" w:fill="38071D" w:themeFill="accent1" w:themeFillShade="BF"/>
      </w:tcPr>
    </w:tblStylePr>
  </w:style>
  <w:style w:type="table" w:styleId="DarkList-Accent2">
    <w:name w:val="Dark List Accent 2"/>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454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A001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F101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F10100" w:themeFill="accent2" w:themeFillShade="BF"/>
      </w:tcPr>
    </w:tblStylePr>
    <w:tblStylePr w:type="band1Vert">
      <w:tblPr/>
      <w:tcPr>
        <w:tcBorders>
          <w:top w:val="nil"/>
          <w:left w:val="nil"/>
          <w:bottom w:val="nil"/>
          <w:right w:val="nil"/>
          <w:insideH w:val="nil"/>
          <w:insideV w:val="nil"/>
        </w:tcBorders>
        <w:shd w:val="clear" w:color="auto" w:fill="F10100" w:themeFill="accent2" w:themeFillShade="BF"/>
      </w:tcPr>
    </w:tblStylePr>
    <w:tblStylePr w:type="band1Horz">
      <w:tblPr/>
      <w:tcPr>
        <w:tcBorders>
          <w:top w:val="nil"/>
          <w:left w:val="nil"/>
          <w:bottom w:val="nil"/>
          <w:right w:val="nil"/>
          <w:insideH w:val="nil"/>
          <w:insideV w:val="nil"/>
        </w:tcBorders>
        <w:shd w:val="clear" w:color="auto" w:fill="F10100" w:themeFill="accent2" w:themeFillShade="BF"/>
      </w:tcPr>
    </w:tblStylePr>
  </w:style>
  <w:style w:type="table" w:styleId="DarkList-Accent3">
    <w:name w:val="Dark List Accent 3"/>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00707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73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359"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359" w:themeFill="accent3" w:themeFillShade="BF"/>
      </w:tcPr>
    </w:tblStylePr>
    <w:tblStylePr w:type="band1Vert">
      <w:tblPr/>
      <w:tcPr>
        <w:tcBorders>
          <w:top w:val="nil"/>
          <w:left w:val="nil"/>
          <w:bottom w:val="nil"/>
          <w:right w:val="nil"/>
          <w:insideH w:val="nil"/>
          <w:insideV w:val="nil"/>
        </w:tcBorders>
        <w:shd w:val="clear" w:color="auto" w:fill="005359" w:themeFill="accent3" w:themeFillShade="BF"/>
      </w:tcPr>
    </w:tblStylePr>
    <w:tblStylePr w:type="band1Horz">
      <w:tblPr/>
      <w:tcPr>
        <w:tcBorders>
          <w:top w:val="nil"/>
          <w:left w:val="nil"/>
          <w:bottom w:val="nil"/>
          <w:right w:val="nil"/>
          <w:insideH w:val="nil"/>
          <w:insideV w:val="nil"/>
        </w:tcBorders>
        <w:shd w:val="clear" w:color="auto" w:fill="005359" w:themeFill="accent3" w:themeFillShade="BF"/>
      </w:tcPr>
    </w:tblStylePr>
  </w:style>
  <w:style w:type="table" w:styleId="DarkList-Accent4">
    <w:name w:val="Dark List Accent 4"/>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A58594"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3F4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05E6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05E6E" w:themeFill="accent4" w:themeFillShade="BF"/>
      </w:tcPr>
    </w:tblStylePr>
    <w:tblStylePr w:type="band1Vert">
      <w:tblPr/>
      <w:tcPr>
        <w:tcBorders>
          <w:top w:val="nil"/>
          <w:left w:val="nil"/>
          <w:bottom w:val="nil"/>
          <w:right w:val="nil"/>
          <w:insideH w:val="nil"/>
          <w:insideV w:val="nil"/>
        </w:tcBorders>
        <w:shd w:val="clear" w:color="auto" w:fill="805E6E" w:themeFill="accent4" w:themeFillShade="BF"/>
      </w:tcPr>
    </w:tblStylePr>
    <w:tblStylePr w:type="band1Horz">
      <w:tblPr/>
      <w:tcPr>
        <w:tcBorders>
          <w:top w:val="nil"/>
          <w:left w:val="nil"/>
          <w:bottom w:val="nil"/>
          <w:right w:val="nil"/>
          <w:insideH w:val="nil"/>
          <w:insideV w:val="nil"/>
        </w:tcBorders>
        <w:shd w:val="clear" w:color="auto" w:fill="805E6E" w:themeFill="accent4" w:themeFillShade="BF"/>
      </w:tcPr>
    </w:tblStylePr>
  </w:style>
  <w:style w:type="table" w:styleId="DarkList-Accent5">
    <w:name w:val="Dark List Accent 5"/>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A2A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CF01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FF39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FF3938" w:themeFill="accent5" w:themeFillShade="BF"/>
      </w:tcPr>
    </w:tblStylePr>
    <w:tblStylePr w:type="band1Vert">
      <w:tblPr/>
      <w:tcPr>
        <w:tcBorders>
          <w:top w:val="nil"/>
          <w:left w:val="nil"/>
          <w:bottom w:val="nil"/>
          <w:right w:val="nil"/>
          <w:insideH w:val="nil"/>
          <w:insideV w:val="nil"/>
        </w:tcBorders>
        <w:shd w:val="clear" w:color="auto" w:fill="FF3938" w:themeFill="accent5" w:themeFillShade="BF"/>
      </w:tcPr>
    </w:tblStylePr>
    <w:tblStylePr w:type="band1Horz">
      <w:tblPr/>
      <w:tcPr>
        <w:tcBorders>
          <w:top w:val="nil"/>
          <w:left w:val="nil"/>
          <w:bottom w:val="nil"/>
          <w:right w:val="nil"/>
          <w:insideH w:val="nil"/>
          <w:insideV w:val="nil"/>
        </w:tcBorders>
        <w:shd w:val="clear" w:color="auto" w:fill="FF3938" w:themeFill="accent5" w:themeFillShade="BF"/>
      </w:tcPr>
    </w:tblStylePr>
  </w:style>
  <w:style w:type="table" w:styleId="DarkList-Accent6">
    <w:name w:val="Dark List Accent 6"/>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80B8BC"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6636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1959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1959A" w:themeFill="accent6" w:themeFillShade="BF"/>
      </w:tcPr>
    </w:tblStylePr>
    <w:tblStylePr w:type="band1Vert">
      <w:tblPr/>
      <w:tcPr>
        <w:tcBorders>
          <w:top w:val="nil"/>
          <w:left w:val="nil"/>
          <w:bottom w:val="nil"/>
          <w:right w:val="nil"/>
          <w:insideH w:val="nil"/>
          <w:insideV w:val="nil"/>
        </w:tcBorders>
        <w:shd w:val="clear" w:color="auto" w:fill="51959A" w:themeFill="accent6" w:themeFillShade="BF"/>
      </w:tcPr>
    </w:tblStylePr>
    <w:tblStylePr w:type="band1Horz">
      <w:tblPr/>
      <w:tcPr>
        <w:tcBorders>
          <w:top w:val="nil"/>
          <w:left w:val="nil"/>
          <w:bottom w:val="nil"/>
          <w:right w:val="nil"/>
          <w:insideH w:val="nil"/>
          <w:insideV w:val="nil"/>
        </w:tcBorders>
        <w:shd w:val="clear" w:color="auto" w:fill="51959A" w:themeFill="accent6" w:themeFillShade="BF"/>
      </w:tcPr>
    </w:tblStylePr>
  </w:style>
  <w:style w:type="paragraph" w:styleId="Date">
    <w:name w:val="Date"/>
    <w:basedOn w:val="Normal"/>
    <w:next w:val="Normal"/>
    <w:link w:val="DateChar"/>
    <w:uiPriority w:val="99"/>
    <w:semiHidden/>
    <w:rsid w:val="000F3DF7"/>
  </w:style>
  <w:style w:type="character" w:customStyle="1" w:styleId="DateChar">
    <w:name w:val="Date Char"/>
    <w:basedOn w:val="DefaultParagraphFont"/>
    <w:link w:val="Date"/>
    <w:uiPriority w:val="99"/>
    <w:semiHidden/>
    <w:rsid w:val="000F3DF7"/>
    <w:rPr>
      <w:rFonts w:ascii="Arial" w:hAnsi="Arial"/>
    </w:rPr>
  </w:style>
  <w:style w:type="paragraph" w:styleId="DocumentMap">
    <w:name w:val="Document Map"/>
    <w:basedOn w:val="Normal"/>
    <w:link w:val="DocumentMapChar"/>
    <w:uiPriority w:val="99"/>
    <w:semiHidden/>
    <w:rsid w:val="000F3DF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0F3DF7"/>
    <w:rPr>
      <w:rFonts w:ascii="Segoe UI" w:hAnsi="Segoe UI" w:cs="Segoe UI"/>
      <w:sz w:val="16"/>
      <w:szCs w:val="16"/>
    </w:rPr>
  </w:style>
  <w:style w:type="paragraph" w:styleId="E-mailSignature">
    <w:name w:val="E-mail Signature"/>
    <w:basedOn w:val="Normal"/>
    <w:link w:val="E-mailSignatureChar"/>
    <w:uiPriority w:val="99"/>
    <w:semiHidden/>
    <w:rsid w:val="000F3DF7"/>
    <w:pPr>
      <w:spacing w:after="0" w:line="240" w:lineRule="auto"/>
    </w:pPr>
  </w:style>
  <w:style w:type="character" w:customStyle="1" w:styleId="E-mailSignatureChar">
    <w:name w:val="E-mail Signature Char"/>
    <w:basedOn w:val="DefaultParagraphFont"/>
    <w:link w:val="E-mailSignature"/>
    <w:uiPriority w:val="99"/>
    <w:semiHidden/>
    <w:rsid w:val="000F3DF7"/>
    <w:rPr>
      <w:rFonts w:ascii="Arial" w:hAnsi="Arial"/>
    </w:rPr>
  </w:style>
  <w:style w:type="character" w:styleId="EndnoteReference">
    <w:name w:val="endnote reference"/>
    <w:basedOn w:val="DefaultParagraphFont"/>
    <w:uiPriority w:val="99"/>
    <w:semiHidden/>
    <w:rsid w:val="000F3DF7"/>
    <w:rPr>
      <w:vertAlign w:val="superscript"/>
    </w:rPr>
  </w:style>
  <w:style w:type="paragraph" w:styleId="EndnoteText">
    <w:name w:val="endnote text"/>
    <w:basedOn w:val="Normal"/>
    <w:link w:val="EndnoteTextChar"/>
    <w:uiPriority w:val="99"/>
    <w:semiHidden/>
    <w:rsid w:val="000F3DF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3DF7"/>
    <w:rPr>
      <w:rFonts w:ascii="Arial" w:hAnsi="Arial"/>
      <w:sz w:val="20"/>
      <w:szCs w:val="20"/>
    </w:rPr>
  </w:style>
  <w:style w:type="paragraph" w:styleId="EnvelopeAddress">
    <w:name w:val="envelope address"/>
    <w:basedOn w:val="Normal"/>
    <w:uiPriority w:val="99"/>
    <w:semiHidden/>
    <w:rsid w:val="000F3DF7"/>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0F3DF7"/>
    <w:pPr>
      <w:spacing w:after="0" w:line="240" w:lineRule="auto"/>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0F3DF7"/>
    <w:rPr>
      <w:color w:val="007078" w:themeColor="accent3"/>
      <w:u w:val="single"/>
    </w:rPr>
  </w:style>
  <w:style w:type="character" w:styleId="FootnoteReference">
    <w:name w:val="footnote reference"/>
    <w:basedOn w:val="DefaultParagraphFont"/>
    <w:uiPriority w:val="99"/>
    <w:semiHidden/>
    <w:rsid w:val="00805BCE"/>
    <w:rPr>
      <w:vertAlign w:val="superscript"/>
    </w:rPr>
  </w:style>
  <w:style w:type="paragraph" w:styleId="FootnoteText">
    <w:name w:val="footnote text"/>
    <w:basedOn w:val="Normal"/>
    <w:link w:val="FootnoteTextChar"/>
    <w:uiPriority w:val="99"/>
    <w:semiHidden/>
    <w:rsid w:val="000F3D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3DF7"/>
    <w:rPr>
      <w:rFonts w:ascii="Arial" w:hAnsi="Arial"/>
      <w:sz w:val="20"/>
      <w:szCs w:val="20"/>
    </w:rPr>
  </w:style>
  <w:style w:type="table" w:styleId="GridTable1Light">
    <w:name w:val="Grid Table 1 Light"/>
    <w:basedOn w:val="TableNormal"/>
    <w:uiPriority w:val="46"/>
    <w:rsid w:val="00253C0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53C07"/>
    <w:pPr>
      <w:spacing w:after="0" w:line="240" w:lineRule="auto"/>
    </w:pPr>
    <w:tblPr>
      <w:tblStyleRowBandSize w:val="1"/>
      <w:tblStyleColBandSize w:val="1"/>
      <w:tblBorders>
        <w:top w:val="single" w:sz="4" w:space="0" w:color="EB69A4" w:themeColor="accent1" w:themeTint="66"/>
        <w:left w:val="single" w:sz="4" w:space="0" w:color="EB69A4" w:themeColor="accent1" w:themeTint="66"/>
        <w:bottom w:val="single" w:sz="4" w:space="0" w:color="EB69A4" w:themeColor="accent1" w:themeTint="66"/>
        <w:right w:val="single" w:sz="4" w:space="0" w:color="EB69A4" w:themeColor="accent1" w:themeTint="66"/>
        <w:insideH w:val="single" w:sz="4" w:space="0" w:color="EB69A4" w:themeColor="accent1" w:themeTint="66"/>
        <w:insideV w:val="single" w:sz="4" w:space="0" w:color="EB69A4" w:themeColor="accent1" w:themeTint="66"/>
      </w:tblBorders>
    </w:tblPr>
    <w:tblStylePr w:type="firstRow">
      <w:rPr>
        <w:b/>
        <w:bCs/>
      </w:rPr>
      <w:tblPr/>
      <w:tcPr>
        <w:tcBorders>
          <w:bottom w:val="single" w:sz="12" w:space="0" w:color="E11E77" w:themeColor="accent1" w:themeTint="99"/>
        </w:tcBorders>
      </w:tcPr>
    </w:tblStylePr>
    <w:tblStylePr w:type="lastRow">
      <w:rPr>
        <w:b/>
        <w:bCs/>
      </w:rPr>
      <w:tblPr/>
      <w:tcPr>
        <w:tcBorders>
          <w:top w:val="double" w:sz="2" w:space="0" w:color="E11E7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53C07"/>
    <w:pPr>
      <w:spacing w:after="0" w:line="240" w:lineRule="auto"/>
    </w:pPr>
    <w:tblPr>
      <w:tblStyleRowBandSize w:val="1"/>
      <w:tblStyleColBandSize w:val="1"/>
      <w:tblBorders>
        <w:top w:val="single" w:sz="4" w:space="0" w:color="FFB4B3" w:themeColor="accent2" w:themeTint="66"/>
        <w:left w:val="single" w:sz="4" w:space="0" w:color="FFB4B3" w:themeColor="accent2" w:themeTint="66"/>
        <w:bottom w:val="single" w:sz="4" w:space="0" w:color="FFB4B3" w:themeColor="accent2" w:themeTint="66"/>
        <w:right w:val="single" w:sz="4" w:space="0" w:color="FFB4B3" w:themeColor="accent2" w:themeTint="66"/>
        <w:insideH w:val="single" w:sz="4" w:space="0" w:color="FFB4B3" w:themeColor="accent2" w:themeTint="66"/>
        <w:insideV w:val="single" w:sz="4" w:space="0" w:color="FFB4B3" w:themeColor="accent2" w:themeTint="66"/>
      </w:tblBorders>
    </w:tblPr>
    <w:tblStylePr w:type="firstRow">
      <w:rPr>
        <w:b/>
        <w:bCs/>
      </w:rPr>
      <w:tblPr/>
      <w:tcPr>
        <w:tcBorders>
          <w:bottom w:val="single" w:sz="12" w:space="0" w:color="FF8E8E" w:themeColor="accent2" w:themeTint="99"/>
        </w:tcBorders>
      </w:tcPr>
    </w:tblStylePr>
    <w:tblStylePr w:type="lastRow">
      <w:rPr>
        <w:b/>
        <w:bCs/>
      </w:rPr>
      <w:tblPr/>
      <w:tcPr>
        <w:tcBorders>
          <w:top w:val="double" w:sz="2" w:space="0" w:color="FF8E8E"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53C07"/>
    <w:pPr>
      <w:spacing w:after="0" w:line="240" w:lineRule="auto"/>
    </w:pPr>
    <w:tblPr>
      <w:tblStyleRowBandSize w:val="1"/>
      <w:tblStyleColBandSize w:val="1"/>
      <w:tblBorders>
        <w:top w:val="single" w:sz="4" w:space="0" w:color="63F4FF" w:themeColor="accent3" w:themeTint="66"/>
        <w:left w:val="single" w:sz="4" w:space="0" w:color="63F4FF" w:themeColor="accent3" w:themeTint="66"/>
        <w:bottom w:val="single" w:sz="4" w:space="0" w:color="63F4FF" w:themeColor="accent3" w:themeTint="66"/>
        <w:right w:val="single" w:sz="4" w:space="0" w:color="63F4FF" w:themeColor="accent3" w:themeTint="66"/>
        <w:insideH w:val="single" w:sz="4" w:space="0" w:color="63F4FF" w:themeColor="accent3" w:themeTint="66"/>
        <w:insideV w:val="single" w:sz="4" w:space="0" w:color="63F4FF" w:themeColor="accent3" w:themeTint="66"/>
      </w:tblBorders>
    </w:tblPr>
    <w:tblStylePr w:type="firstRow">
      <w:rPr>
        <w:b/>
        <w:bCs/>
      </w:rPr>
      <w:tblPr/>
      <w:tcPr>
        <w:tcBorders>
          <w:bottom w:val="single" w:sz="12" w:space="0" w:color="15EFFF" w:themeColor="accent3" w:themeTint="99"/>
        </w:tcBorders>
      </w:tcPr>
    </w:tblStylePr>
    <w:tblStylePr w:type="lastRow">
      <w:rPr>
        <w:b/>
        <w:bCs/>
      </w:rPr>
      <w:tblPr/>
      <w:tcPr>
        <w:tcBorders>
          <w:top w:val="double" w:sz="2" w:space="0" w:color="15EF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53C07"/>
    <w:pPr>
      <w:spacing w:after="0" w:line="240" w:lineRule="auto"/>
    </w:pPr>
    <w:tblPr>
      <w:tblStyleRowBandSize w:val="1"/>
      <w:tblStyleColBandSize w:val="1"/>
      <w:tblBorders>
        <w:top w:val="single" w:sz="4" w:space="0" w:color="DBCED4" w:themeColor="accent4" w:themeTint="66"/>
        <w:left w:val="single" w:sz="4" w:space="0" w:color="DBCED4" w:themeColor="accent4" w:themeTint="66"/>
        <w:bottom w:val="single" w:sz="4" w:space="0" w:color="DBCED4" w:themeColor="accent4" w:themeTint="66"/>
        <w:right w:val="single" w:sz="4" w:space="0" w:color="DBCED4" w:themeColor="accent4" w:themeTint="66"/>
        <w:insideH w:val="single" w:sz="4" w:space="0" w:color="DBCED4" w:themeColor="accent4" w:themeTint="66"/>
        <w:insideV w:val="single" w:sz="4" w:space="0" w:color="DBCED4" w:themeColor="accent4" w:themeTint="66"/>
      </w:tblBorders>
    </w:tblPr>
    <w:tblStylePr w:type="firstRow">
      <w:rPr>
        <w:b/>
        <w:bCs/>
      </w:rPr>
      <w:tblPr/>
      <w:tcPr>
        <w:tcBorders>
          <w:bottom w:val="single" w:sz="12" w:space="0" w:color="C9B5BE" w:themeColor="accent4" w:themeTint="99"/>
        </w:tcBorders>
      </w:tcPr>
    </w:tblStylePr>
    <w:tblStylePr w:type="lastRow">
      <w:rPr>
        <w:b/>
        <w:bCs/>
      </w:rPr>
      <w:tblPr/>
      <w:tcPr>
        <w:tcBorders>
          <w:top w:val="double" w:sz="2" w:space="0" w:color="C9B5BE"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53C07"/>
    <w:pPr>
      <w:spacing w:after="0" w:line="240" w:lineRule="auto"/>
    </w:pPr>
    <w:tblPr>
      <w:tblStyleRowBandSize w:val="1"/>
      <w:tblStyleColBandSize w:val="1"/>
      <w:tblBorders>
        <w:top w:val="single" w:sz="4" w:space="0" w:color="FFD9D9" w:themeColor="accent5" w:themeTint="66"/>
        <w:left w:val="single" w:sz="4" w:space="0" w:color="FFD9D9" w:themeColor="accent5" w:themeTint="66"/>
        <w:bottom w:val="single" w:sz="4" w:space="0" w:color="FFD9D9" w:themeColor="accent5" w:themeTint="66"/>
        <w:right w:val="single" w:sz="4" w:space="0" w:color="FFD9D9" w:themeColor="accent5" w:themeTint="66"/>
        <w:insideH w:val="single" w:sz="4" w:space="0" w:color="FFD9D9" w:themeColor="accent5" w:themeTint="66"/>
        <w:insideV w:val="single" w:sz="4" w:space="0" w:color="FFD9D9" w:themeColor="accent5" w:themeTint="66"/>
      </w:tblBorders>
    </w:tblPr>
    <w:tblStylePr w:type="firstRow">
      <w:rPr>
        <w:b/>
        <w:bCs/>
      </w:rPr>
      <w:tblPr/>
      <w:tcPr>
        <w:tcBorders>
          <w:bottom w:val="single" w:sz="12" w:space="0" w:color="FFC6C6" w:themeColor="accent5" w:themeTint="99"/>
        </w:tcBorders>
      </w:tcPr>
    </w:tblStylePr>
    <w:tblStylePr w:type="lastRow">
      <w:rPr>
        <w:b/>
        <w:bCs/>
      </w:rPr>
      <w:tblPr/>
      <w:tcPr>
        <w:tcBorders>
          <w:top w:val="double" w:sz="2" w:space="0" w:color="FFC6C6"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53C07"/>
    <w:pPr>
      <w:spacing w:after="0" w:line="240" w:lineRule="auto"/>
    </w:pPr>
    <w:tblPr>
      <w:tblStyleRowBandSize w:val="1"/>
      <w:tblStyleColBandSize w:val="1"/>
      <w:tblBorders>
        <w:top w:val="single" w:sz="4" w:space="0" w:color="CCE2E4" w:themeColor="accent6" w:themeTint="66"/>
        <w:left w:val="single" w:sz="4" w:space="0" w:color="CCE2E4" w:themeColor="accent6" w:themeTint="66"/>
        <w:bottom w:val="single" w:sz="4" w:space="0" w:color="CCE2E4" w:themeColor="accent6" w:themeTint="66"/>
        <w:right w:val="single" w:sz="4" w:space="0" w:color="CCE2E4" w:themeColor="accent6" w:themeTint="66"/>
        <w:insideH w:val="single" w:sz="4" w:space="0" w:color="CCE2E4" w:themeColor="accent6" w:themeTint="66"/>
        <w:insideV w:val="single" w:sz="4" w:space="0" w:color="CCE2E4" w:themeColor="accent6" w:themeTint="66"/>
      </w:tblBorders>
    </w:tblPr>
    <w:tblStylePr w:type="firstRow">
      <w:rPr>
        <w:b/>
        <w:bCs/>
      </w:rPr>
      <w:tblPr/>
      <w:tcPr>
        <w:tcBorders>
          <w:bottom w:val="single" w:sz="12" w:space="0" w:color="B2D4D6" w:themeColor="accent6" w:themeTint="99"/>
        </w:tcBorders>
      </w:tcPr>
    </w:tblStylePr>
    <w:tblStylePr w:type="lastRow">
      <w:rPr>
        <w:b/>
        <w:bCs/>
      </w:rPr>
      <w:tblPr/>
      <w:tcPr>
        <w:tcBorders>
          <w:top w:val="double" w:sz="2" w:space="0" w:color="B2D4D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53C0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53C07"/>
    <w:pPr>
      <w:spacing w:after="0" w:line="240" w:lineRule="auto"/>
    </w:pPr>
    <w:tblPr>
      <w:tblStyleRowBandSize w:val="1"/>
      <w:tblStyleColBandSize w:val="1"/>
      <w:tblBorders>
        <w:top w:val="single" w:sz="2" w:space="0" w:color="E11E77" w:themeColor="accent1" w:themeTint="99"/>
        <w:bottom w:val="single" w:sz="2" w:space="0" w:color="E11E77" w:themeColor="accent1" w:themeTint="99"/>
        <w:insideH w:val="single" w:sz="2" w:space="0" w:color="E11E77" w:themeColor="accent1" w:themeTint="99"/>
        <w:insideV w:val="single" w:sz="2" w:space="0" w:color="E11E77" w:themeColor="accent1" w:themeTint="99"/>
      </w:tblBorders>
    </w:tblPr>
    <w:tblStylePr w:type="firstRow">
      <w:rPr>
        <w:b/>
        <w:bCs/>
      </w:rPr>
      <w:tblPr/>
      <w:tcPr>
        <w:tcBorders>
          <w:top w:val="nil"/>
          <w:bottom w:val="single" w:sz="12" w:space="0" w:color="E11E77" w:themeColor="accent1" w:themeTint="99"/>
          <w:insideH w:val="nil"/>
          <w:insideV w:val="nil"/>
        </w:tcBorders>
        <w:shd w:val="clear" w:color="auto" w:fill="FFFFFF" w:themeFill="background1"/>
      </w:tcPr>
    </w:tblStylePr>
    <w:tblStylePr w:type="lastRow">
      <w:rPr>
        <w:b/>
        <w:bCs/>
      </w:rPr>
      <w:tblPr/>
      <w:tcPr>
        <w:tcBorders>
          <w:top w:val="double" w:sz="2" w:space="0" w:color="E11E7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2-Accent2">
    <w:name w:val="Grid Table 2 Accent 2"/>
    <w:basedOn w:val="TableNormal"/>
    <w:uiPriority w:val="47"/>
    <w:rsid w:val="00253C07"/>
    <w:pPr>
      <w:spacing w:after="0" w:line="240" w:lineRule="auto"/>
    </w:pPr>
    <w:tblPr>
      <w:tblStyleRowBandSize w:val="1"/>
      <w:tblStyleColBandSize w:val="1"/>
      <w:tblBorders>
        <w:top w:val="single" w:sz="2" w:space="0" w:color="FF8E8E" w:themeColor="accent2" w:themeTint="99"/>
        <w:bottom w:val="single" w:sz="2" w:space="0" w:color="FF8E8E" w:themeColor="accent2" w:themeTint="99"/>
        <w:insideH w:val="single" w:sz="2" w:space="0" w:color="FF8E8E" w:themeColor="accent2" w:themeTint="99"/>
        <w:insideV w:val="single" w:sz="2" w:space="0" w:color="FF8E8E" w:themeColor="accent2" w:themeTint="99"/>
      </w:tblBorders>
    </w:tblPr>
    <w:tblStylePr w:type="firstRow">
      <w:rPr>
        <w:b/>
        <w:bCs/>
      </w:rPr>
      <w:tblPr/>
      <w:tcPr>
        <w:tcBorders>
          <w:top w:val="nil"/>
          <w:bottom w:val="single" w:sz="12" w:space="0" w:color="FF8E8E" w:themeColor="accent2" w:themeTint="99"/>
          <w:insideH w:val="nil"/>
          <w:insideV w:val="nil"/>
        </w:tcBorders>
        <w:shd w:val="clear" w:color="auto" w:fill="FFFFFF" w:themeFill="background1"/>
      </w:tcPr>
    </w:tblStylePr>
    <w:tblStylePr w:type="lastRow">
      <w:rPr>
        <w:b/>
        <w:bCs/>
      </w:rPr>
      <w:tblPr/>
      <w:tcPr>
        <w:tcBorders>
          <w:top w:val="double" w:sz="2" w:space="0" w:color="FF8E8E"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2-Accent3">
    <w:name w:val="Grid Table 2 Accent 3"/>
    <w:basedOn w:val="TableNormal"/>
    <w:uiPriority w:val="47"/>
    <w:rsid w:val="00253C07"/>
    <w:pPr>
      <w:spacing w:after="0" w:line="240" w:lineRule="auto"/>
    </w:pPr>
    <w:tblPr>
      <w:tblStyleRowBandSize w:val="1"/>
      <w:tblStyleColBandSize w:val="1"/>
      <w:tblBorders>
        <w:top w:val="single" w:sz="2" w:space="0" w:color="15EFFF" w:themeColor="accent3" w:themeTint="99"/>
        <w:bottom w:val="single" w:sz="2" w:space="0" w:color="15EFFF" w:themeColor="accent3" w:themeTint="99"/>
        <w:insideH w:val="single" w:sz="2" w:space="0" w:color="15EFFF" w:themeColor="accent3" w:themeTint="99"/>
        <w:insideV w:val="single" w:sz="2" w:space="0" w:color="15EFFF" w:themeColor="accent3" w:themeTint="99"/>
      </w:tblBorders>
    </w:tblPr>
    <w:tblStylePr w:type="firstRow">
      <w:rPr>
        <w:b/>
        <w:bCs/>
      </w:rPr>
      <w:tblPr/>
      <w:tcPr>
        <w:tcBorders>
          <w:top w:val="nil"/>
          <w:bottom w:val="single" w:sz="12" w:space="0" w:color="15EFFF" w:themeColor="accent3" w:themeTint="99"/>
          <w:insideH w:val="nil"/>
          <w:insideV w:val="nil"/>
        </w:tcBorders>
        <w:shd w:val="clear" w:color="auto" w:fill="FFFFFF" w:themeFill="background1"/>
      </w:tcPr>
    </w:tblStylePr>
    <w:tblStylePr w:type="lastRow">
      <w:rPr>
        <w:b/>
        <w:bCs/>
      </w:rPr>
      <w:tblPr/>
      <w:tcPr>
        <w:tcBorders>
          <w:top w:val="double" w:sz="2" w:space="0" w:color="15EF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2-Accent4">
    <w:name w:val="Grid Table 2 Accent 4"/>
    <w:basedOn w:val="TableNormal"/>
    <w:uiPriority w:val="47"/>
    <w:rsid w:val="00253C07"/>
    <w:pPr>
      <w:spacing w:after="0" w:line="240" w:lineRule="auto"/>
    </w:pPr>
    <w:tblPr>
      <w:tblStyleRowBandSize w:val="1"/>
      <w:tblStyleColBandSize w:val="1"/>
      <w:tblBorders>
        <w:top w:val="single" w:sz="2" w:space="0" w:color="C9B5BE" w:themeColor="accent4" w:themeTint="99"/>
        <w:bottom w:val="single" w:sz="2" w:space="0" w:color="C9B5BE" w:themeColor="accent4" w:themeTint="99"/>
        <w:insideH w:val="single" w:sz="2" w:space="0" w:color="C9B5BE" w:themeColor="accent4" w:themeTint="99"/>
        <w:insideV w:val="single" w:sz="2" w:space="0" w:color="C9B5BE" w:themeColor="accent4" w:themeTint="99"/>
      </w:tblBorders>
    </w:tblPr>
    <w:tblStylePr w:type="firstRow">
      <w:rPr>
        <w:b/>
        <w:bCs/>
      </w:rPr>
      <w:tblPr/>
      <w:tcPr>
        <w:tcBorders>
          <w:top w:val="nil"/>
          <w:bottom w:val="single" w:sz="12" w:space="0" w:color="C9B5BE" w:themeColor="accent4" w:themeTint="99"/>
          <w:insideH w:val="nil"/>
          <w:insideV w:val="nil"/>
        </w:tcBorders>
        <w:shd w:val="clear" w:color="auto" w:fill="FFFFFF" w:themeFill="background1"/>
      </w:tcPr>
    </w:tblStylePr>
    <w:tblStylePr w:type="lastRow">
      <w:rPr>
        <w:b/>
        <w:bCs/>
      </w:rPr>
      <w:tblPr/>
      <w:tcPr>
        <w:tcBorders>
          <w:top w:val="double" w:sz="2" w:space="0" w:color="C9B5B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2-Accent5">
    <w:name w:val="Grid Table 2 Accent 5"/>
    <w:basedOn w:val="TableNormal"/>
    <w:uiPriority w:val="47"/>
    <w:rsid w:val="00253C07"/>
    <w:pPr>
      <w:spacing w:after="0" w:line="240" w:lineRule="auto"/>
    </w:pPr>
    <w:tblPr>
      <w:tblStyleRowBandSize w:val="1"/>
      <w:tblStyleColBandSize w:val="1"/>
      <w:tblBorders>
        <w:top w:val="single" w:sz="2" w:space="0" w:color="FFC6C6" w:themeColor="accent5" w:themeTint="99"/>
        <w:bottom w:val="single" w:sz="2" w:space="0" w:color="FFC6C6" w:themeColor="accent5" w:themeTint="99"/>
        <w:insideH w:val="single" w:sz="2" w:space="0" w:color="FFC6C6" w:themeColor="accent5" w:themeTint="99"/>
        <w:insideV w:val="single" w:sz="2" w:space="0" w:color="FFC6C6" w:themeColor="accent5" w:themeTint="99"/>
      </w:tblBorders>
    </w:tblPr>
    <w:tblStylePr w:type="firstRow">
      <w:rPr>
        <w:b/>
        <w:bCs/>
      </w:rPr>
      <w:tblPr/>
      <w:tcPr>
        <w:tcBorders>
          <w:top w:val="nil"/>
          <w:bottom w:val="single" w:sz="12" w:space="0" w:color="FFC6C6" w:themeColor="accent5" w:themeTint="99"/>
          <w:insideH w:val="nil"/>
          <w:insideV w:val="nil"/>
        </w:tcBorders>
        <w:shd w:val="clear" w:color="auto" w:fill="FFFFFF" w:themeFill="background1"/>
      </w:tcPr>
    </w:tblStylePr>
    <w:tblStylePr w:type="lastRow">
      <w:rPr>
        <w:b/>
        <w:bCs/>
      </w:rPr>
      <w:tblPr/>
      <w:tcPr>
        <w:tcBorders>
          <w:top w:val="double" w:sz="2" w:space="0" w:color="FFC6C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2-Accent6">
    <w:name w:val="Grid Table 2 Accent 6"/>
    <w:basedOn w:val="TableNormal"/>
    <w:uiPriority w:val="47"/>
    <w:rsid w:val="00253C07"/>
    <w:pPr>
      <w:spacing w:after="0" w:line="240" w:lineRule="auto"/>
    </w:pPr>
    <w:tblPr>
      <w:tblStyleRowBandSize w:val="1"/>
      <w:tblStyleColBandSize w:val="1"/>
      <w:tblBorders>
        <w:top w:val="single" w:sz="2" w:space="0" w:color="B2D4D6" w:themeColor="accent6" w:themeTint="99"/>
        <w:bottom w:val="single" w:sz="2" w:space="0" w:color="B2D4D6" w:themeColor="accent6" w:themeTint="99"/>
        <w:insideH w:val="single" w:sz="2" w:space="0" w:color="B2D4D6" w:themeColor="accent6" w:themeTint="99"/>
        <w:insideV w:val="single" w:sz="2" w:space="0" w:color="B2D4D6" w:themeColor="accent6" w:themeTint="99"/>
      </w:tblBorders>
    </w:tblPr>
    <w:tblStylePr w:type="firstRow">
      <w:rPr>
        <w:b/>
        <w:bCs/>
      </w:rPr>
      <w:tblPr/>
      <w:tcPr>
        <w:tcBorders>
          <w:top w:val="nil"/>
          <w:bottom w:val="single" w:sz="12" w:space="0" w:color="B2D4D6" w:themeColor="accent6" w:themeTint="99"/>
          <w:insideH w:val="nil"/>
          <w:insideV w:val="nil"/>
        </w:tcBorders>
        <w:shd w:val="clear" w:color="auto" w:fill="FFFFFF" w:themeFill="background1"/>
      </w:tcPr>
    </w:tblStylePr>
    <w:tblStylePr w:type="lastRow">
      <w:rPr>
        <w:b/>
        <w:bCs/>
      </w:rPr>
      <w:tblPr/>
      <w:tcPr>
        <w:tcBorders>
          <w:top w:val="double" w:sz="2" w:space="0" w:color="B2D4D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3">
    <w:name w:val="Grid Table 3"/>
    <w:basedOn w:val="TableNormal"/>
    <w:uiPriority w:val="48"/>
    <w:rsid w:val="009332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93329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sz="4" w:space="0" w:color="E11E77" w:themeColor="accent1" w:themeTint="99"/>
        </w:tcBorders>
      </w:tcPr>
    </w:tblStylePr>
    <w:tblStylePr w:type="nwCell">
      <w:tblPr/>
      <w:tcPr>
        <w:tcBorders>
          <w:bottom w:val="single" w:sz="4" w:space="0" w:color="E11E77" w:themeColor="accent1" w:themeTint="99"/>
        </w:tcBorders>
      </w:tcPr>
    </w:tblStylePr>
    <w:tblStylePr w:type="seCell">
      <w:tblPr/>
      <w:tcPr>
        <w:tcBorders>
          <w:top w:val="single" w:sz="4" w:space="0" w:color="E11E77" w:themeColor="accent1" w:themeTint="99"/>
        </w:tcBorders>
      </w:tcPr>
    </w:tblStylePr>
    <w:tblStylePr w:type="swCell">
      <w:tblPr/>
      <w:tcPr>
        <w:tcBorders>
          <w:top w:val="single" w:sz="4" w:space="0" w:color="E11E77" w:themeColor="accent1" w:themeTint="99"/>
        </w:tcBorders>
      </w:tcPr>
    </w:tblStylePr>
  </w:style>
  <w:style w:type="table" w:styleId="GridTable3-Accent2">
    <w:name w:val="Grid Table 3 Accent 2"/>
    <w:basedOn w:val="TableNormal"/>
    <w:uiPriority w:val="48"/>
    <w:rsid w:val="0093329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sz="4" w:space="0" w:color="FF8E8E" w:themeColor="accent2" w:themeTint="99"/>
        </w:tcBorders>
      </w:tcPr>
    </w:tblStylePr>
    <w:tblStylePr w:type="nwCell">
      <w:tblPr/>
      <w:tcPr>
        <w:tcBorders>
          <w:bottom w:val="single" w:sz="4" w:space="0" w:color="FF8E8E" w:themeColor="accent2" w:themeTint="99"/>
        </w:tcBorders>
      </w:tcPr>
    </w:tblStylePr>
    <w:tblStylePr w:type="seCell">
      <w:tblPr/>
      <w:tcPr>
        <w:tcBorders>
          <w:top w:val="single" w:sz="4" w:space="0" w:color="FF8E8E" w:themeColor="accent2" w:themeTint="99"/>
        </w:tcBorders>
      </w:tcPr>
    </w:tblStylePr>
    <w:tblStylePr w:type="swCell">
      <w:tblPr/>
      <w:tcPr>
        <w:tcBorders>
          <w:top w:val="single" w:sz="4" w:space="0" w:color="FF8E8E" w:themeColor="accent2" w:themeTint="99"/>
        </w:tcBorders>
      </w:tcPr>
    </w:tblStylePr>
  </w:style>
  <w:style w:type="table" w:styleId="GridTable3-Accent3">
    <w:name w:val="Grid Table 3 Accent 3"/>
    <w:basedOn w:val="TableNormal"/>
    <w:uiPriority w:val="48"/>
    <w:rsid w:val="0093329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sz="4" w:space="0" w:color="15EFFF" w:themeColor="accent3" w:themeTint="99"/>
        </w:tcBorders>
      </w:tcPr>
    </w:tblStylePr>
    <w:tblStylePr w:type="nwCell">
      <w:tblPr/>
      <w:tcPr>
        <w:tcBorders>
          <w:bottom w:val="single" w:sz="4" w:space="0" w:color="15EFFF" w:themeColor="accent3" w:themeTint="99"/>
        </w:tcBorders>
      </w:tcPr>
    </w:tblStylePr>
    <w:tblStylePr w:type="seCell">
      <w:tblPr/>
      <w:tcPr>
        <w:tcBorders>
          <w:top w:val="single" w:sz="4" w:space="0" w:color="15EFFF" w:themeColor="accent3" w:themeTint="99"/>
        </w:tcBorders>
      </w:tcPr>
    </w:tblStylePr>
    <w:tblStylePr w:type="swCell">
      <w:tblPr/>
      <w:tcPr>
        <w:tcBorders>
          <w:top w:val="single" w:sz="4" w:space="0" w:color="15EFFF" w:themeColor="accent3" w:themeTint="99"/>
        </w:tcBorders>
      </w:tcPr>
    </w:tblStylePr>
  </w:style>
  <w:style w:type="table" w:styleId="GridTable3-Accent4">
    <w:name w:val="Grid Table 3 Accent 4"/>
    <w:basedOn w:val="TableNormal"/>
    <w:uiPriority w:val="48"/>
    <w:rsid w:val="0093329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sz="4" w:space="0" w:color="C9B5BE" w:themeColor="accent4" w:themeTint="99"/>
        </w:tcBorders>
      </w:tcPr>
    </w:tblStylePr>
    <w:tblStylePr w:type="nwCell">
      <w:tblPr/>
      <w:tcPr>
        <w:tcBorders>
          <w:bottom w:val="single" w:sz="4" w:space="0" w:color="C9B5BE" w:themeColor="accent4" w:themeTint="99"/>
        </w:tcBorders>
      </w:tcPr>
    </w:tblStylePr>
    <w:tblStylePr w:type="seCell">
      <w:tblPr/>
      <w:tcPr>
        <w:tcBorders>
          <w:top w:val="single" w:sz="4" w:space="0" w:color="C9B5BE" w:themeColor="accent4" w:themeTint="99"/>
        </w:tcBorders>
      </w:tcPr>
    </w:tblStylePr>
    <w:tblStylePr w:type="swCell">
      <w:tblPr/>
      <w:tcPr>
        <w:tcBorders>
          <w:top w:val="single" w:sz="4" w:space="0" w:color="C9B5BE" w:themeColor="accent4" w:themeTint="99"/>
        </w:tcBorders>
      </w:tcPr>
    </w:tblStylePr>
  </w:style>
  <w:style w:type="table" w:styleId="GridTable3-Accent5">
    <w:name w:val="Grid Table 3 Accent 5"/>
    <w:basedOn w:val="TableNormal"/>
    <w:uiPriority w:val="48"/>
    <w:rsid w:val="0093329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sz="4" w:space="0" w:color="FFC6C6" w:themeColor="accent5" w:themeTint="99"/>
        </w:tcBorders>
      </w:tcPr>
    </w:tblStylePr>
    <w:tblStylePr w:type="nwCell">
      <w:tblPr/>
      <w:tcPr>
        <w:tcBorders>
          <w:bottom w:val="single" w:sz="4" w:space="0" w:color="FFC6C6" w:themeColor="accent5" w:themeTint="99"/>
        </w:tcBorders>
      </w:tcPr>
    </w:tblStylePr>
    <w:tblStylePr w:type="seCell">
      <w:tblPr/>
      <w:tcPr>
        <w:tcBorders>
          <w:top w:val="single" w:sz="4" w:space="0" w:color="FFC6C6" w:themeColor="accent5" w:themeTint="99"/>
        </w:tcBorders>
      </w:tcPr>
    </w:tblStylePr>
    <w:tblStylePr w:type="swCell">
      <w:tblPr/>
      <w:tcPr>
        <w:tcBorders>
          <w:top w:val="single" w:sz="4" w:space="0" w:color="FFC6C6" w:themeColor="accent5" w:themeTint="99"/>
        </w:tcBorders>
      </w:tcPr>
    </w:tblStylePr>
  </w:style>
  <w:style w:type="table" w:styleId="GridTable3-Accent6">
    <w:name w:val="Grid Table 3 Accent 6"/>
    <w:basedOn w:val="TableNormal"/>
    <w:uiPriority w:val="48"/>
    <w:rsid w:val="0093329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sz="4" w:space="0" w:color="B2D4D6" w:themeColor="accent6" w:themeTint="99"/>
        </w:tcBorders>
      </w:tcPr>
    </w:tblStylePr>
    <w:tblStylePr w:type="nwCell">
      <w:tblPr/>
      <w:tcPr>
        <w:tcBorders>
          <w:bottom w:val="single" w:sz="4" w:space="0" w:color="B2D4D6" w:themeColor="accent6" w:themeTint="99"/>
        </w:tcBorders>
      </w:tcPr>
    </w:tblStylePr>
    <w:tblStylePr w:type="seCell">
      <w:tblPr/>
      <w:tcPr>
        <w:tcBorders>
          <w:top w:val="single" w:sz="4" w:space="0" w:color="B2D4D6" w:themeColor="accent6" w:themeTint="99"/>
        </w:tcBorders>
      </w:tcPr>
    </w:tblStylePr>
    <w:tblStylePr w:type="swCell">
      <w:tblPr/>
      <w:tcPr>
        <w:tcBorders>
          <w:top w:val="single" w:sz="4" w:space="0" w:color="B2D4D6" w:themeColor="accent6" w:themeTint="99"/>
        </w:tcBorders>
      </w:tcPr>
    </w:tblStylePr>
  </w:style>
  <w:style w:type="table" w:styleId="GridTable4">
    <w:name w:val="Grid Table 4"/>
    <w:basedOn w:val="TableNormal"/>
    <w:uiPriority w:val="49"/>
    <w:rsid w:val="009332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3329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color w:val="FFFFFF" w:themeColor="background1"/>
      </w:rPr>
      <w:tblPr/>
      <w:tcPr>
        <w:tcBorders>
          <w:top w:val="single" w:sz="4" w:space="0" w:color="4B0A28" w:themeColor="accent1"/>
          <w:left w:val="single" w:sz="4" w:space="0" w:color="4B0A28" w:themeColor="accent1"/>
          <w:bottom w:val="single" w:sz="4" w:space="0" w:color="4B0A28" w:themeColor="accent1"/>
          <w:right w:val="single" w:sz="4" w:space="0" w:color="4B0A28" w:themeColor="accent1"/>
          <w:insideH w:val="nil"/>
          <w:insideV w:val="nil"/>
        </w:tcBorders>
        <w:shd w:val="clear" w:color="auto" w:fill="4B0A28" w:themeFill="accent1"/>
      </w:tcPr>
    </w:tblStylePr>
    <w:tblStylePr w:type="lastRow">
      <w:rPr>
        <w:b/>
        <w:bCs/>
      </w:rPr>
      <w:tblPr/>
      <w:tcPr>
        <w:tcBorders>
          <w:top w:val="double" w:sz="4" w:space="0" w:color="4B0A28" w:themeColor="accent1"/>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4-Accent2">
    <w:name w:val="Grid Table 4 Accent 2"/>
    <w:basedOn w:val="TableNormal"/>
    <w:uiPriority w:val="49"/>
    <w:rsid w:val="0093329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color w:val="FFFFFF" w:themeColor="background1"/>
      </w:rPr>
      <w:tblPr/>
      <w:tcPr>
        <w:tcBorders>
          <w:top w:val="single" w:sz="4" w:space="0" w:color="FF4543" w:themeColor="accent2"/>
          <w:left w:val="single" w:sz="4" w:space="0" w:color="FF4543" w:themeColor="accent2"/>
          <w:bottom w:val="single" w:sz="4" w:space="0" w:color="FF4543" w:themeColor="accent2"/>
          <w:right w:val="single" w:sz="4" w:space="0" w:color="FF4543" w:themeColor="accent2"/>
          <w:insideH w:val="nil"/>
          <w:insideV w:val="nil"/>
        </w:tcBorders>
        <w:shd w:val="clear" w:color="auto" w:fill="FF4543" w:themeFill="accent2"/>
      </w:tcPr>
    </w:tblStylePr>
    <w:tblStylePr w:type="lastRow">
      <w:rPr>
        <w:b/>
        <w:bCs/>
      </w:rPr>
      <w:tblPr/>
      <w:tcPr>
        <w:tcBorders>
          <w:top w:val="double" w:sz="4" w:space="0" w:color="FF4543" w:themeColor="accent2"/>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4-Accent3">
    <w:name w:val="Grid Table 4 Accent 3"/>
    <w:basedOn w:val="TableNormal"/>
    <w:uiPriority w:val="49"/>
    <w:rsid w:val="0093329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color w:val="FFFFFF" w:themeColor="background1"/>
      </w:rPr>
      <w:tblPr/>
      <w:tcPr>
        <w:tcBorders>
          <w:top w:val="single" w:sz="4" w:space="0" w:color="007078" w:themeColor="accent3"/>
          <w:left w:val="single" w:sz="4" w:space="0" w:color="007078" w:themeColor="accent3"/>
          <w:bottom w:val="single" w:sz="4" w:space="0" w:color="007078" w:themeColor="accent3"/>
          <w:right w:val="single" w:sz="4" w:space="0" w:color="007078" w:themeColor="accent3"/>
          <w:insideH w:val="nil"/>
          <w:insideV w:val="nil"/>
        </w:tcBorders>
        <w:shd w:val="clear" w:color="auto" w:fill="007078" w:themeFill="accent3"/>
      </w:tcPr>
    </w:tblStylePr>
    <w:tblStylePr w:type="lastRow">
      <w:rPr>
        <w:b/>
        <w:bCs/>
      </w:rPr>
      <w:tblPr/>
      <w:tcPr>
        <w:tcBorders>
          <w:top w:val="double" w:sz="4" w:space="0" w:color="007078" w:themeColor="accent3"/>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4-Accent4">
    <w:name w:val="Grid Table 4 Accent 4"/>
    <w:basedOn w:val="TableNormal"/>
    <w:uiPriority w:val="49"/>
    <w:rsid w:val="0093329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color w:val="FFFFFF" w:themeColor="background1"/>
      </w:rPr>
      <w:tblPr/>
      <w:tcPr>
        <w:tcBorders>
          <w:top w:val="single" w:sz="4" w:space="0" w:color="A58594" w:themeColor="accent4"/>
          <w:left w:val="single" w:sz="4" w:space="0" w:color="A58594" w:themeColor="accent4"/>
          <w:bottom w:val="single" w:sz="4" w:space="0" w:color="A58594" w:themeColor="accent4"/>
          <w:right w:val="single" w:sz="4" w:space="0" w:color="A58594" w:themeColor="accent4"/>
          <w:insideH w:val="nil"/>
          <w:insideV w:val="nil"/>
        </w:tcBorders>
        <w:shd w:val="clear" w:color="auto" w:fill="A58594" w:themeFill="accent4"/>
      </w:tcPr>
    </w:tblStylePr>
    <w:tblStylePr w:type="lastRow">
      <w:rPr>
        <w:b/>
        <w:bCs/>
      </w:rPr>
      <w:tblPr/>
      <w:tcPr>
        <w:tcBorders>
          <w:top w:val="double" w:sz="4" w:space="0" w:color="A58594" w:themeColor="accent4"/>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4-Accent5">
    <w:name w:val="Grid Table 4 Accent 5"/>
    <w:basedOn w:val="TableNormal"/>
    <w:uiPriority w:val="49"/>
    <w:rsid w:val="0093329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color w:val="FFFFFF" w:themeColor="background1"/>
      </w:rPr>
      <w:tblPr/>
      <w:tcPr>
        <w:tcBorders>
          <w:top w:val="single" w:sz="4" w:space="0" w:color="FFA2A1" w:themeColor="accent5"/>
          <w:left w:val="single" w:sz="4" w:space="0" w:color="FFA2A1" w:themeColor="accent5"/>
          <w:bottom w:val="single" w:sz="4" w:space="0" w:color="FFA2A1" w:themeColor="accent5"/>
          <w:right w:val="single" w:sz="4" w:space="0" w:color="FFA2A1" w:themeColor="accent5"/>
          <w:insideH w:val="nil"/>
          <w:insideV w:val="nil"/>
        </w:tcBorders>
        <w:shd w:val="clear" w:color="auto" w:fill="FFA2A1" w:themeFill="accent5"/>
      </w:tcPr>
    </w:tblStylePr>
    <w:tblStylePr w:type="lastRow">
      <w:rPr>
        <w:b/>
        <w:bCs/>
      </w:rPr>
      <w:tblPr/>
      <w:tcPr>
        <w:tcBorders>
          <w:top w:val="double" w:sz="4" w:space="0" w:color="FFA2A1" w:themeColor="accent5"/>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4-Accent6">
    <w:name w:val="Grid Table 4 Accent 6"/>
    <w:basedOn w:val="TableNormal"/>
    <w:uiPriority w:val="49"/>
    <w:rsid w:val="0093329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color w:val="FFFFFF" w:themeColor="background1"/>
      </w:rPr>
      <w:tblPr/>
      <w:tcPr>
        <w:tcBorders>
          <w:top w:val="single" w:sz="4" w:space="0" w:color="80B8BC" w:themeColor="accent6"/>
          <w:left w:val="single" w:sz="4" w:space="0" w:color="80B8BC" w:themeColor="accent6"/>
          <w:bottom w:val="single" w:sz="4" w:space="0" w:color="80B8BC" w:themeColor="accent6"/>
          <w:right w:val="single" w:sz="4" w:space="0" w:color="80B8BC" w:themeColor="accent6"/>
          <w:insideH w:val="nil"/>
          <w:insideV w:val="nil"/>
        </w:tcBorders>
        <w:shd w:val="clear" w:color="auto" w:fill="80B8BC" w:themeFill="accent6"/>
      </w:tcPr>
    </w:tblStylePr>
    <w:tblStylePr w:type="lastRow">
      <w:rPr>
        <w:b/>
        <w:bCs/>
      </w:rPr>
      <w:tblPr/>
      <w:tcPr>
        <w:tcBorders>
          <w:top w:val="double" w:sz="4" w:space="0" w:color="80B8BC" w:themeColor="accent6"/>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5Dark">
    <w:name w:val="Grid Table 5 Dark"/>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B4D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0A2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0A2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0A2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0A28" w:themeFill="accent1"/>
      </w:tcPr>
    </w:tblStylePr>
    <w:tblStylePr w:type="band1Vert">
      <w:tblPr/>
      <w:tcPr>
        <w:shd w:val="clear" w:color="auto" w:fill="EB69A4" w:themeFill="accent1" w:themeFillTint="66"/>
      </w:tcPr>
    </w:tblStylePr>
    <w:tblStylePr w:type="band1Horz">
      <w:tblPr/>
      <w:tcPr>
        <w:shd w:val="clear" w:color="auto" w:fill="EB69A4" w:themeFill="accent1" w:themeFillTint="66"/>
      </w:tcPr>
    </w:tblStylePr>
  </w:style>
  <w:style w:type="table" w:styleId="GridTable5Dark-Accent2">
    <w:name w:val="Grid Table 5 Dark Accent 2"/>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D9D9"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454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454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454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4543" w:themeFill="accent2"/>
      </w:tcPr>
    </w:tblStylePr>
    <w:tblStylePr w:type="band1Vert">
      <w:tblPr/>
      <w:tcPr>
        <w:shd w:val="clear" w:color="auto" w:fill="FFB4B3" w:themeFill="accent2" w:themeFillTint="66"/>
      </w:tcPr>
    </w:tblStylePr>
    <w:tblStylePr w:type="band1Horz">
      <w:tblPr/>
      <w:tcPr>
        <w:shd w:val="clear" w:color="auto" w:fill="FFB4B3" w:themeFill="accent2" w:themeFillTint="66"/>
      </w:tcPr>
    </w:tblStylePr>
  </w:style>
  <w:style w:type="table" w:styleId="GridTable5Dark-Accent3">
    <w:name w:val="Grid Table 5 Dark Accent 3"/>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F9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078"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078"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078"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078" w:themeFill="accent3"/>
      </w:tcPr>
    </w:tblStylePr>
    <w:tblStylePr w:type="band1Vert">
      <w:tblPr/>
      <w:tcPr>
        <w:shd w:val="clear" w:color="auto" w:fill="63F4FF" w:themeFill="accent3" w:themeFillTint="66"/>
      </w:tcPr>
    </w:tblStylePr>
    <w:tblStylePr w:type="band1Horz">
      <w:tblPr/>
      <w:tcPr>
        <w:shd w:val="clear" w:color="auto" w:fill="63F4FF" w:themeFill="accent3" w:themeFillTint="66"/>
      </w:tcPr>
    </w:tblStylePr>
  </w:style>
  <w:style w:type="table" w:styleId="GridTable5Dark-Accent4">
    <w:name w:val="Grid Table 5 Dark Accent 4"/>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6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8594"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8594"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8594"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8594" w:themeFill="accent4"/>
      </w:tcPr>
    </w:tblStylePr>
    <w:tblStylePr w:type="band1Vert">
      <w:tblPr/>
      <w:tcPr>
        <w:shd w:val="clear" w:color="auto" w:fill="DBCED4" w:themeFill="accent4" w:themeFillTint="66"/>
      </w:tcPr>
    </w:tblStylePr>
    <w:tblStylePr w:type="band1Horz">
      <w:tblPr/>
      <w:tcPr>
        <w:shd w:val="clear" w:color="auto" w:fill="DBCED4" w:themeFill="accent4" w:themeFillTint="66"/>
      </w:tcPr>
    </w:tblStylePr>
  </w:style>
  <w:style w:type="table" w:styleId="GridTable5Dark-Accent5">
    <w:name w:val="Grid Table 5 Dark Accent 5"/>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CE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A2A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A2A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A2A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A2A1" w:themeFill="accent5"/>
      </w:tcPr>
    </w:tblStylePr>
    <w:tblStylePr w:type="band1Vert">
      <w:tblPr/>
      <w:tcPr>
        <w:shd w:val="clear" w:color="auto" w:fill="FFD9D9" w:themeFill="accent5" w:themeFillTint="66"/>
      </w:tcPr>
    </w:tblStylePr>
    <w:tblStylePr w:type="band1Horz">
      <w:tblPr/>
      <w:tcPr>
        <w:shd w:val="clear" w:color="auto" w:fill="FFD9D9" w:themeFill="accent5" w:themeFillTint="66"/>
      </w:tcPr>
    </w:tblStylePr>
  </w:style>
  <w:style w:type="table" w:styleId="GridTable5Dark-Accent6">
    <w:name w:val="Grid Table 5 Dark Accent 6"/>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F0F1"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B8BC"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B8BC"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B8BC"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B8BC" w:themeFill="accent6"/>
      </w:tcPr>
    </w:tblStylePr>
    <w:tblStylePr w:type="band1Vert">
      <w:tblPr/>
      <w:tcPr>
        <w:shd w:val="clear" w:color="auto" w:fill="CCE2E4" w:themeFill="accent6" w:themeFillTint="66"/>
      </w:tcPr>
    </w:tblStylePr>
    <w:tblStylePr w:type="band1Horz">
      <w:tblPr/>
      <w:tcPr>
        <w:shd w:val="clear" w:color="auto" w:fill="CCE2E4" w:themeFill="accent6" w:themeFillTint="66"/>
      </w:tcPr>
    </w:tblStylePr>
  </w:style>
  <w:style w:type="table" w:styleId="GridTable6Colorful">
    <w:name w:val="Grid Table 6 Colorful"/>
    <w:basedOn w:val="TableNormal"/>
    <w:uiPriority w:val="51"/>
    <w:rsid w:val="009332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933296"/>
    <w:pPr>
      <w:spacing w:after="0" w:line="240" w:lineRule="auto"/>
    </w:pPr>
    <w:rPr>
      <w:color w:val="38071D" w:themeColor="accent1" w:themeShade="BF"/>
    </w:r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bottom w:val="single" w:sz="12" w:space="0" w:color="E11E77" w:themeColor="accent1" w:themeTint="99"/>
        </w:tcBorders>
      </w:tcPr>
    </w:tblStylePr>
    <w:tblStylePr w:type="lastRow">
      <w:rPr>
        <w:b/>
        <w:bCs/>
      </w:rPr>
      <w:tblPr/>
      <w:tcPr>
        <w:tcBorders>
          <w:top w:val="doub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6Colorful-Accent2">
    <w:name w:val="Grid Table 6 Colorful Accent 2"/>
    <w:basedOn w:val="TableNormal"/>
    <w:uiPriority w:val="51"/>
    <w:rsid w:val="00933296"/>
    <w:pPr>
      <w:spacing w:after="0" w:line="240" w:lineRule="auto"/>
    </w:pPr>
    <w:rPr>
      <w:color w:val="F10100" w:themeColor="accent2" w:themeShade="BF"/>
    </w:r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bottom w:val="single" w:sz="12" w:space="0" w:color="FF8E8E" w:themeColor="accent2" w:themeTint="99"/>
        </w:tcBorders>
      </w:tcPr>
    </w:tblStylePr>
    <w:tblStylePr w:type="lastRow">
      <w:rPr>
        <w:b/>
        <w:bCs/>
      </w:rPr>
      <w:tblPr/>
      <w:tcPr>
        <w:tcBorders>
          <w:top w:val="doub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6Colorful-Accent3">
    <w:name w:val="Grid Table 6 Colorful Accent 3"/>
    <w:basedOn w:val="TableNormal"/>
    <w:uiPriority w:val="51"/>
    <w:rsid w:val="00933296"/>
    <w:pPr>
      <w:spacing w:after="0" w:line="240" w:lineRule="auto"/>
    </w:pPr>
    <w:rPr>
      <w:color w:val="005359" w:themeColor="accent3" w:themeShade="BF"/>
    </w:r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bottom w:val="single" w:sz="12" w:space="0" w:color="15EFFF" w:themeColor="accent3" w:themeTint="99"/>
        </w:tcBorders>
      </w:tcPr>
    </w:tblStylePr>
    <w:tblStylePr w:type="lastRow">
      <w:rPr>
        <w:b/>
        <w:bCs/>
      </w:rPr>
      <w:tblPr/>
      <w:tcPr>
        <w:tcBorders>
          <w:top w:val="doub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6Colorful-Accent4">
    <w:name w:val="Grid Table 6 Colorful Accent 4"/>
    <w:basedOn w:val="TableNormal"/>
    <w:uiPriority w:val="51"/>
    <w:rsid w:val="00933296"/>
    <w:pPr>
      <w:spacing w:after="0" w:line="240" w:lineRule="auto"/>
    </w:pPr>
    <w:rPr>
      <w:color w:val="805E6E" w:themeColor="accent4" w:themeShade="BF"/>
    </w:r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bottom w:val="single" w:sz="12" w:space="0" w:color="C9B5BE" w:themeColor="accent4" w:themeTint="99"/>
        </w:tcBorders>
      </w:tcPr>
    </w:tblStylePr>
    <w:tblStylePr w:type="lastRow">
      <w:rPr>
        <w:b/>
        <w:bCs/>
      </w:rPr>
      <w:tblPr/>
      <w:tcPr>
        <w:tcBorders>
          <w:top w:val="doub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6Colorful-Accent5">
    <w:name w:val="Grid Table 6 Colorful Accent 5"/>
    <w:basedOn w:val="TableNormal"/>
    <w:uiPriority w:val="51"/>
    <w:rsid w:val="00933296"/>
    <w:pPr>
      <w:spacing w:after="0" w:line="240" w:lineRule="auto"/>
    </w:pPr>
    <w:rPr>
      <w:color w:val="FF3938" w:themeColor="accent5" w:themeShade="BF"/>
    </w:r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bottom w:val="single" w:sz="12" w:space="0" w:color="FFC6C6" w:themeColor="accent5" w:themeTint="99"/>
        </w:tcBorders>
      </w:tcPr>
    </w:tblStylePr>
    <w:tblStylePr w:type="lastRow">
      <w:rPr>
        <w:b/>
        <w:bCs/>
      </w:rPr>
      <w:tblPr/>
      <w:tcPr>
        <w:tcBorders>
          <w:top w:val="doub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6Colorful-Accent6">
    <w:name w:val="Grid Table 6 Colorful Accent 6"/>
    <w:basedOn w:val="TableNormal"/>
    <w:uiPriority w:val="51"/>
    <w:rsid w:val="00933296"/>
    <w:pPr>
      <w:spacing w:after="0" w:line="240" w:lineRule="auto"/>
    </w:pPr>
    <w:rPr>
      <w:color w:val="51959A" w:themeColor="accent6" w:themeShade="BF"/>
    </w:r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bottom w:val="single" w:sz="12" w:space="0" w:color="B2D4D6" w:themeColor="accent6" w:themeTint="99"/>
        </w:tcBorders>
      </w:tcPr>
    </w:tblStylePr>
    <w:tblStylePr w:type="lastRow">
      <w:rPr>
        <w:b/>
        <w:bCs/>
      </w:rPr>
      <w:tblPr/>
      <w:tcPr>
        <w:tcBorders>
          <w:top w:val="doub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7Colorful">
    <w:name w:val="Grid Table 7 Colorful"/>
    <w:basedOn w:val="TableNormal"/>
    <w:uiPriority w:val="52"/>
    <w:rsid w:val="009332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933296"/>
    <w:pPr>
      <w:spacing w:after="0" w:line="240" w:lineRule="auto"/>
    </w:pPr>
    <w:rPr>
      <w:color w:val="38071D" w:themeColor="accent1" w:themeShade="BF"/>
    </w:r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sz="4" w:space="0" w:color="E11E77" w:themeColor="accent1" w:themeTint="99"/>
        </w:tcBorders>
      </w:tcPr>
    </w:tblStylePr>
    <w:tblStylePr w:type="nwCell">
      <w:tblPr/>
      <w:tcPr>
        <w:tcBorders>
          <w:bottom w:val="single" w:sz="4" w:space="0" w:color="E11E77" w:themeColor="accent1" w:themeTint="99"/>
        </w:tcBorders>
      </w:tcPr>
    </w:tblStylePr>
    <w:tblStylePr w:type="seCell">
      <w:tblPr/>
      <w:tcPr>
        <w:tcBorders>
          <w:top w:val="single" w:sz="4" w:space="0" w:color="E11E77" w:themeColor="accent1" w:themeTint="99"/>
        </w:tcBorders>
      </w:tcPr>
    </w:tblStylePr>
    <w:tblStylePr w:type="swCell">
      <w:tblPr/>
      <w:tcPr>
        <w:tcBorders>
          <w:top w:val="single" w:sz="4" w:space="0" w:color="E11E77" w:themeColor="accent1" w:themeTint="99"/>
        </w:tcBorders>
      </w:tcPr>
    </w:tblStylePr>
  </w:style>
  <w:style w:type="table" w:styleId="GridTable7Colorful-Accent2">
    <w:name w:val="Grid Table 7 Colorful Accent 2"/>
    <w:basedOn w:val="TableNormal"/>
    <w:uiPriority w:val="52"/>
    <w:rsid w:val="00933296"/>
    <w:pPr>
      <w:spacing w:after="0" w:line="240" w:lineRule="auto"/>
    </w:pPr>
    <w:rPr>
      <w:color w:val="F10100" w:themeColor="accent2" w:themeShade="BF"/>
    </w:r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sz="4" w:space="0" w:color="FF8E8E" w:themeColor="accent2" w:themeTint="99"/>
        </w:tcBorders>
      </w:tcPr>
    </w:tblStylePr>
    <w:tblStylePr w:type="nwCell">
      <w:tblPr/>
      <w:tcPr>
        <w:tcBorders>
          <w:bottom w:val="single" w:sz="4" w:space="0" w:color="FF8E8E" w:themeColor="accent2" w:themeTint="99"/>
        </w:tcBorders>
      </w:tcPr>
    </w:tblStylePr>
    <w:tblStylePr w:type="seCell">
      <w:tblPr/>
      <w:tcPr>
        <w:tcBorders>
          <w:top w:val="single" w:sz="4" w:space="0" w:color="FF8E8E" w:themeColor="accent2" w:themeTint="99"/>
        </w:tcBorders>
      </w:tcPr>
    </w:tblStylePr>
    <w:tblStylePr w:type="swCell">
      <w:tblPr/>
      <w:tcPr>
        <w:tcBorders>
          <w:top w:val="single" w:sz="4" w:space="0" w:color="FF8E8E" w:themeColor="accent2" w:themeTint="99"/>
        </w:tcBorders>
      </w:tcPr>
    </w:tblStylePr>
  </w:style>
  <w:style w:type="table" w:styleId="GridTable7Colorful-Accent3">
    <w:name w:val="Grid Table 7 Colorful Accent 3"/>
    <w:basedOn w:val="TableNormal"/>
    <w:uiPriority w:val="52"/>
    <w:rsid w:val="00933296"/>
    <w:pPr>
      <w:spacing w:after="0" w:line="240" w:lineRule="auto"/>
    </w:pPr>
    <w:rPr>
      <w:color w:val="005359" w:themeColor="accent3" w:themeShade="BF"/>
    </w:r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sz="4" w:space="0" w:color="15EFFF" w:themeColor="accent3" w:themeTint="99"/>
        </w:tcBorders>
      </w:tcPr>
    </w:tblStylePr>
    <w:tblStylePr w:type="nwCell">
      <w:tblPr/>
      <w:tcPr>
        <w:tcBorders>
          <w:bottom w:val="single" w:sz="4" w:space="0" w:color="15EFFF" w:themeColor="accent3" w:themeTint="99"/>
        </w:tcBorders>
      </w:tcPr>
    </w:tblStylePr>
    <w:tblStylePr w:type="seCell">
      <w:tblPr/>
      <w:tcPr>
        <w:tcBorders>
          <w:top w:val="single" w:sz="4" w:space="0" w:color="15EFFF" w:themeColor="accent3" w:themeTint="99"/>
        </w:tcBorders>
      </w:tcPr>
    </w:tblStylePr>
    <w:tblStylePr w:type="swCell">
      <w:tblPr/>
      <w:tcPr>
        <w:tcBorders>
          <w:top w:val="single" w:sz="4" w:space="0" w:color="15EFFF" w:themeColor="accent3" w:themeTint="99"/>
        </w:tcBorders>
      </w:tcPr>
    </w:tblStylePr>
  </w:style>
  <w:style w:type="table" w:styleId="GridTable7Colorful-Accent4">
    <w:name w:val="Grid Table 7 Colorful Accent 4"/>
    <w:basedOn w:val="TableNormal"/>
    <w:uiPriority w:val="52"/>
    <w:rsid w:val="00933296"/>
    <w:pPr>
      <w:spacing w:after="0" w:line="240" w:lineRule="auto"/>
    </w:pPr>
    <w:rPr>
      <w:color w:val="805E6E" w:themeColor="accent4" w:themeShade="BF"/>
    </w:r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sz="4" w:space="0" w:color="C9B5BE" w:themeColor="accent4" w:themeTint="99"/>
        </w:tcBorders>
      </w:tcPr>
    </w:tblStylePr>
    <w:tblStylePr w:type="nwCell">
      <w:tblPr/>
      <w:tcPr>
        <w:tcBorders>
          <w:bottom w:val="single" w:sz="4" w:space="0" w:color="C9B5BE" w:themeColor="accent4" w:themeTint="99"/>
        </w:tcBorders>
      </w:tcPr>
    </w:tblStylePr>
    <w:tblStylePr w:type="seCell">
      <w:tblPr/>
      <w:tcPr>
        <w:tcBorders>
          <w:top w:val="single" w:sz="4" w:space="0" w:color="C9B5BE" w:themeColor="accent4" w:themeTint="99"/>
        </w:tcBorders>
      </w:tcPr>
    </w:tblStylePr>
    <w:tblStylePr w:type="swCell">
      <w:tblPr/>
      <w:tcPr>
        <w:tcBorders>
          <w:top w:val="single" w:sz="4" w:space="0" w:color="C9B5BE" w:themeColor="accent4" w:themeTint="99"/>
        </w:tcBorders>
      </w:tcPr>
    </w:tblStylePr>
  </w:style>
  <w:style w:type="table" w:styleId="GridTable7Colorful-Accent5">
    <w:name w:val="Grid Table 7 Colorful Accent 5"/>
    <w:basedOn w:val="TableNormal"/>
    <w:uiPriority w:val="52"/>
    <w:rsid w:val="00933296"/>
    <w:pPr>
      <w:spacing w:after="0" w:line="240" w:lineRule="auto"/>
    </w:pPr>
    <w:rPr>
      <w:color w:val="FF3938" w:themeColor="accent5" w:themeShade="BF"/>
    </w:r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sz="4" w:space="0" w:color="FFC6C6" w:themeColor="accent5" w:themeTint="99"/>
        </w:tcBorders>
      </w:tcPr>
    </w:tblStylePr>
    <w:tblStylePr w:type="nwCell">
      <w:tblPr/>
      <w:tcPr>
        <w:tcBorders>
          <w:bottom w:val="single" w:sz="4" w:space="0" w:color="FFC6C6" w:themeColor="accent5" w:themeTint="99"/>
        </w:tcBorders>
      </w:tcPr>
    </w:tblStylePr>
    <w:tblStylePr w:type="seCell">
      <w:tblPr/>
      <w:tcPr>
        <w:tcBorders>
          <w:top w:val="single" w:sz="4" w:space="0" w:color="FFC6C6" w:themeColor="accent5" w:themeTint="99"/>
        </w:tcBorders>
      </w:tcPr>
    </w:tblStylePr>
    <w:tblStylePr w:type="swCell">
      <w:tblPr/>
      <w:tcPr>
        <w:tcBorders>
          <w:top w:val="single" w:sz="4" w:space="0" w:color="FFC6C6" w:themeColor="accent5" w:themeTint="99"/>
        </w:tcBorders>
      </w:tcPr>
    </w:tblStylePr>
  </w:style>
  <w:style w:type="table" w:styleId="GridTable7Colorful-Accent6">
    <w:name w:val="Grid Table 7 Colorful Accent 6"/>
    <w:basedOn w:val="TableNormal"/>
    <w:uiPriority w:val="52"/>
    <w:rsid w:val="00933296"/>
    <w:pPr>
      <w:spacing w:after="0" w:line="240" w:lineRule="auto"/>
    </w:pPr>
    <w:rPr>
      <w:color w:val="51959A" w:themeColor="accent6" w:themeShade="BF"/>
    </w:r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sz="4" w:space="0" w:color="B2D4D6" w:themeColor="accent6" w:themeTint="99"/>
        </w:tcBorders>
      </w:tcPr>
    </w:tblStylePr>
    <w:tblStylePr w:type="nwCell">
      <w:tblPr/>
      <w:tcPr>
        <w:tcBorders>
          <w:bottom w:val="single" w:sz="4" w:space="0" w:color="B2D4D6" w:themeColor="accent6" w:themeTint="99"/>
        </w:tcBorders>
      </w:tcPr>
    </w:tblStylePr>
    <w:tblStylePr w:type="seCell">
      <w:tblPr/>
      <w:tcPr>
        <w:tcBorders>
          <w:top w:val="single" w:sz="4" w:space="0" w:color="B2D4D6" w:themeColor="accent6" w:themeTint="99"/>
        </w:tcBorders>
      </w:tcPr>
    </w:tblStylePr>
    <w:tblStylePr w:type="swCell">
      <w:tblPr/>
      <w:tcPr>
        <w:tcBorders>
          <w:top w:val="single" w:sz="4" w:space="0" w:color="B2D4D6" w:themeColor="accent6" w:themeTint="99"/>
        </w:tcBorders>
      </w:tcPr>
    </w:tblStylePr>
  </w:style>
  <w:style w:type="table" w:styleId="TableGridLight">
    <w:name w:val="Grid Table Light"/>
    <w:basedOn w:val="TableNormal"/>
    <w:uiPriority w:val="40"/>
    <w:rsid w:val="00253C0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TMLAcronym">
    <w:name w:val="HTML Acronym"/>
    <w:basedOn w:val="DefaultParagraphFont"/>
    <w:uiPriority w:val="99"/>
    <w:semiHidden/>
    <w:rsid w:val="005832BD"/>
  </w:style>
  <w:style w:type="paragraph" w:styleId="HTMLAddress">
    <w:name w:val="HTML Address"/>
    <w:basedOn w:val="Normal"/>
    <w:link w:val="HTMLAddressChar"/>
    <w:uiPriority w:val="99"/>
    <w:semiHidden/>
    <w:rsid w:val="005832BD"/>
    <w:pPr>
      <w:spacing w:after="0" w:line="240" w:lineRule="auto"/>
    </w:pPr>
    <w:rPr>
      <w:i/>
      <w:iCs/>
    </w:rPr>
  </w:style>
  <w:style w:type="character" w:customStyle="1" w:styleId="HTMLAddressChar">
    <w:name w:val="HTML Address Char"/>
    <w:basedOn w:val="DefaultParagraphFont"/>
    <w:link w:val="HTMLAddress"/>
    <w:uiPriority w:val="99"/>
    <w:semiHidden/>
    <w:rsid w:val="005832BD"/>
    <w:rPr>
      <w:rFonts w:ascii="Arial" w:hAnsi="Arial"/>
      <w:i/>
      <w:iCs/>
    </w:rPr>
  </w:style>
  <w:style w:type="character" w:styleId="HTMLCite">
    <w:name w:val="HTML Cite"/>
    <w:basedOn w:val="DefaultParagraphFont"/>
    <w:uiPriority w:val="99"/>
    <w:semiHidden/>
    <w:rsid w:val="005832BD"/>
    <w:rPr>
      <w:i/>
      <w:iCs/>
    </w:rPr>
  </w:style>
  <w:style w:type="character" w:styleId="HTMLCode">
    <w:name w:val="HTML Code"/>
    <w:basedOn w:val="DefaultParagraphFont"/>
    <w:uiPriority w:val="99"/>
    <w:semiHidden/>
    <w:rsid w:val="005832BD"/>
    <w:rPr>
      <w:rFonts w:ascii="Consolas" w:hAnsi="Consolas"/>
      <w:sz w:val="20"/>
      <w:szCs w:val="20"/>
    </w:rPr>
  </w:style>
  <w:style w:type="character" w:styleId="HTMLDefinition">
    <w:name w:val="HTML Definition"/>
    <w:basedOn w:val="DefaultParagraphFont"/>
    <w:uiPriority w:val="99"/>
    <w:semiHidden/>
    <w:rsid w:val="005832BD"/>
    <w:rPr>
      <w:i/>
      <w:iCs/>
    </w:rPr>
  </w:style>
  <w:style w:type="character" w:styleId="HTMLKeyboard">
    <w:name w:val="HTML Keyboard"/>
    <w:basedOn w:val="DefaultParagraphFont"/>
    <w:uiPriority w:val="99"/>
    <w:semiHidden/>
    <w:rsid w:val="005832BD"/>
    <w:rPr>
      <w:rFonts w:ascii="Consolas" w:hAnsi="Consolas"/>
      <w:sz w:val="20"/>
      <w:szCs w:val="20"/>
    </w:rPr>
  </w:style>
  <w:style w:type="paragraph" w:styleId="HTMLPreformatted">
    <w:name w:val="HTML Preformatted"/>
    <w:basedOn w:val="Normal"/>
    <w:link w:val="HTMLPreformattedChar"/>
    <w:uiPriority w:val="99"/>
    <w:semiHidden/>
    <w:rsid w:val="005832B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832BD"/>
    <w:rPr>
      <w:rFonts w:ascii="Consolas" w:hAnsi="Consolas"/>
      <w:sz w:val="20"/>
      <w:szCs w:val="20"/>
    </w:rPr>
  </w:style>
  <w:style w:type="character" w:styleId="HTMLSample">
    <w:name w:val="HTML Sample"/>
    <w:basedOn w:val="DefaultParagraphFont"/>
    <w:uiPriority w:val="99"/>
    <w:semiHidden/>
    <w:rsid w:val="005832BD"/>
    <w:rPr>
      <w:rFonts w:ascii="Consolas" w:hAnsi="Consolas"/>
      <w:sz w:val="24"/>
      <w:szCs w:val="24"/>
    </w:rPr>
  </w:style>
  <w:style w:type="character" w:styleId="HTMLTypewriter">
    <w:name w:val="HTML Typewriter"/>
    <w:basedOn w:val="DefaultParagraphFont"/>
    <w:uiPriority w:val="99"/>
    <w:semiHidden/>
    <w:rsid w:val="005832BD"/>
    <w:rPr>
      <w:rFonts w:ascii="Consolas" w:hAnsi="Consolas"/>
      <w:sz w:val="20"/>
      <w:szCs w:val="20"/>
    </w:rPr>
  </w:style>
  <w:style w:type="character" w:styleId="HTMLVariable">
    <w:name w:val="HTML Variable"/>
    <w:basedOn w:val="DefaultParagraphFont"/>
    <w:uiPriority w:val="99"/>
    <w:semiHidden/>
    <w:rsid w:val="005832BD"/>
    <w:rPr>
      <w:i/>
      <w:iCs/>
    </w:rPr>
  </w:style>
  <w:style w:type="character" w:customStyle="1" w:styleId="Heading8Char">
    <w:name w:val="Heading 8 Char"/>
    <w:basedOn w:val="DefaultParagraphFont"/>
    <w:link w:val="Heading8"/>
    <w:uiPriority w:val="14"/>
    <w:semiHidden/>
    <w:rsid w:val="00506D7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14"/>
    <w:semiHidden/>
    <w:rsid w:val="00506D7A"/>
    <w:rPr>
      <w:rFonts w:asciiTheme="majorHAnsi" w:eastAsiaTheme="majorEastAsia" w:hAnsiTheme="majorHAnsi" w:cstheme="majorBidi"/>
      <w:i/>
      <w:iCs/>
      <w:color w:val="272727" w:themeColor="text1" w:themeTint="D8"/>
      <w:sz w:val="21"/>
      <w:szCs w:val="21"/>
    </w:rPr>
  </w:style>
  <w:style w:type="paragraph" w:styleId="Index1">
    <w:name w:val="index 1"/>
    <w:basedOn w:val="Normal"/>
    <w:next w:val="Normal"/>
    <w:autoRedefine/>
    <w:uiPriority w:val="99"/>
    <w:semiHidden/>
    <w:rsid w:val="0041372D"/>
    <w:pPr>
      <w:spacing w:after="0" w:line="240" w:lineRule="auto"/>
      <w:ind w:left="220" w:hanging="220"/>
    </w:pPr>
  </w:style>
  <w:style w:type="paragraph" w:styleId="Index2">
    <w:name w:val="index 2"/>
    <w:basedOn w:val="Normal"/>
    <w:next w:val="Normal"/>
    <w:autoRedefine/>
    <w:uiPriority w:val="99"/>
    <w:semiHidden/>
    <w:rsid w:val="005832BD"/>
    <w:pPr>
      <w:spacing w:after="0" w:line="240" w:lineRule="auto"/>
      <w:ind w:left="440" w:hanging="220"/>
    </w:pPr>
  </w:style>
  <w:style w:type="paragraph" w:styleId="Index3">
    <w:name w:val="index 3"/>
    <w:basedOn w:val="Normal"/>
    <w:next w:val="Normal"/>
    <w:autoRedefine/>
    <w:uiPriority w:val="99"/>
    <w:semiHidden/>
    <w:rsid w:val="005832BD"/>
    <w:pPr>
      <w:spacing w:after="0" w:line="240" w:lineRule="auto"/>
      <w:ind w:left="660" w:hanging="220"/>
    </w:pPr>
  </w:style>
  <w:style w:type="paragraph" w:styleId="Index4">
    <w:name w:val="index 4"/>
    <w:basedOn w:val="Normal"/>
    <w:next w:val="Normal"/>
    <w:autoRedefine/>
    <w:uiPriority w:val="99"/>
    <w:semiHidden/>
    <w:rsid w:val="005832BD"/>
    <w:pPr>
      <w:spacing w:after="0" w:line="240" w:lineRule="auto"/>
      <w:ind w:left="880" w:hanging="220"/>
    </w:pPr>
  </w:style>
  <w:style w:type="paragraph" w:styleId="Index5">
    <w:name w:val="index 5"/>
    <w:basedOn w:val="Normal"/>
    <w:next w:val="Normal"/>
    <w:autoRedefine/>
    <w:uiPriority w:val="99"/>
    <w:semiHidden/>
    <w:rsid w:val="005832BD"/>
    <w:pPr>
      <w:spacing w:after="0" w:line="240" w:lineRule="auto"/>
      <w:ind w:left="1100" w:hanging="220"/>
    </w:pPr>
  </w:style>
  <w:style w:type="paragraph" w:styleId="Index6">
    <w:name w:val="index 6"/>
    <w:basedOn w:val="Normal"/>
    <w:next w:val="Normal"/>
    <w:autoRedefine/>
    <w:uiPriority w:val="99"/>
    <w:semiHidden/>
    <w:rsid w:val="005832BD"/>
    <w:pPr>
      <w:spacing w:after="0" w:line="240" w:lineRule="auto"/>
      <w:ind w:left="1320" w:hanging="220"/>
    </w:pPr>
  </w:style>
  <w:style w:type="paragraph" w:styleId="Index7">
    <w:name w:val="index 7"/>
    <w:basedOn w:val="Normal"/>
    <w:next w:val="Normal"/>
    <w:autoRedefine/>
    <w:uiPriority w:val="99"/>
    <w:semiHidden/>
    <w:rsid w:val="005832BD"/>
    <w:pPr>
      <w:spacing w:after="0" w:line="240" w:lineRule="auto"/>
      <w:ind w:left="1540" w:hanging="220"/>
    </w:pPr>
  </w:style>
  <w:style w:type="paragraph" w:styleId="Index8">
    <w:name w:val="index 8"/>
    <w:basedOn w:val="Normal"/>
    <w:next w:val="Normal"/>
    <w:autoRedefine/>
    <w:uiPriority w:val="99"/>
    <w:semiHidden/>
    <w:rsid w:val="005832BD"/>
    <w:pPr>
      <w:spacing w:after="0" w:line="240" w:lineRule="auto"/>
      <w:ind w:left="1760" w:hanging="220"/>
    </w:pPr>
  </w:style>
  <w:style w:type="paragraph" w:styleId="Index9">
    <w:name w:val="index 9"/>
    <w:basedOn w:val="Normal"/>
    <w:next w:val="Normal"/>
    <w:autoRedefine/>
    <w:uiPriority w:val="99"/>
    <w:semiHidden/>
    <w:rsid w:val="005832BD"/>
    <w:pPr>
      <w:spacing w:after="0" w:line="240" w:lineRule="auto"/>
      <w:ind w:left="1980" w:hanging="220"/>
    </w:pPr>
  </w:style>
  <w:style w:type="paragraph" w:styleId="IndexHeading">
    <w:name w:val="index heading"/>
    <w:basedOn w:val="Normal"/>
    <w:next w:val="Index1"/>
    <w:uiPriority w:val="99"/>
    <w:semiHidden/>
    <w:rsid w:val="005832BD"/>
    <w:rPr>
      <w:rFonts w:asciiTheme="majorHAnsi" w:eastAsiaTheme="majorEastAsia" w:hAnsiTheme="majorHAnsi" w:cstheme="majorBidi"/>
      <w:b/>
      <w:bCs/>
    </w:rPr>
  </w:style>
  <w:style w:type="character" w:styleId="IntenseEmphasis">
    <w:name w:val="Intense Emphasis"/>
    <w:basedOn w:val="DefaultParagraphFont"/>
    <w:uiPriority w:val="26"/>
    <w:semiHidden/>
    <w:qFormat/>
    <w:rsid w:val="00506D7A"/>
    <w:rPr>
      <w:i/>
      <w:iCs/>
      <w:color w:val="4B0A28" w:themeColor="accent1"/>
    </w:rPr>
  </w:style>
  <w:style w:type="paragraph" w:styleId="IntenseQuote">
    <w:name w:val="Intense Quote"/>
    <w:basedOn w:val="Normal"/>
    <w:next w:val="Normal"/>
    <w:link w:val="IntenseQuoteChar"/>
    <w:uiPriority w:val="35"/>
    <w:semiHidden/>
    <w:qFormat/>
    <w:rsid w:val="00506D7A"/>
    <w:pPr>
      <w:pBdr>
        <w:top w:val="single" w:sz="4" w:space="10" w:color="4B0A28" w:themeColor="accent1"/>
        <w:bottom w:val="single" w:sz="4" w:space="10" w:color="4B0A28" w:themeColor="accent1"/>
      </w:pBdr>
      <w:spacing w:before="360" w:after="360"/>
      <w:ind w:left="864" w:right="864"/>
      <w:jc w:val="center"/>
    </w:pPr>
    <w:rPr>
      <w:i/>
      <w:iCs/>
      <w:color w:val="4B0A28" w:themeColor="accent1"/>
    </w:rPr>
  </w:style>
  <w:style w:type="character" w:customStyle="1" w:styleId="IntenseQuoteChar">
    <w:name w:val="Intense Quote Char"/>
    <w:basedOn w:val="DefaultParagraphFont"/>
    <w:link w:val="IntenseQuote"/>
    <w:uiPriority w:val="35"/>
    <w:semiHidden/>
    <w:rsid w:val="00506D7A"/>
    <w:rPr>
      <w:rFonts w:ascii="Arial" w:hAnsi="Arial"/>
      <w:i/>
      <w:iCs/>
      <w:color w:val="4B0A28" w:themeColor="accent1"/>
    </w:rPr>
  </w:style>
  <w:style w:type="character" w:styleId="IntenseReference">
    <w:name w:val="Intense Reference"/>
    <w:basedOn w:val="DefaultParagraphFont"/>
    <w:uiPriority w:val="37"/>
    <w:semiHidden/>
    <w:qFormat/>
    <w:rsid w:val="00506D7A"/>
    <w:rPr>
      <w:b/>
      <w:bCs/>
      <w:smallCaps/>
      <w:color w:val="4B0A28" w:themeColor="accent1"/>
      <w:spacing w:val="5"/>
    </w:rPr>
  </w:style>
  <w:style w:type="table" w:styleId="LightGrid">
    <w:name w:val="Light Grid"/>
    <w:basedOn w:val="TableNormal"/>
    <w:uiPriority w:val="62"/>
    <w:semiHidden/>
    <w:unhideWhenUsed/>
    <w:rsid w:val="002E295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E295C"/>
    <w:pPr>
      <w:spacing w:after="0" w:line="240" w:lineRule="auto"/>
    </w:p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insideH w:val="single" w:sz="8" w:space="0" w:color="4B0A28" w:themeColor="accent1"/>
        <w:insideV w:val="single" w:sz="8" w:space="0" w:color="4B0A2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0A28" w:themeColor="accent1"/>
          <w:left w:val="single" w:sz="8" w:space="0" w:color="4B0A28" w:themeColor="accent1"/>
          <w:bottom w:val="single" w:sz="18" w:space="0" w:color="4B0A28" w:themeColor="accent1"/>
          <w:right w:val="single" w:sz="8" w:space="0" w:color="4B0A28" w:themeColor="accent1"/>
          <w:insideH w:val="nil"/>
          <w:insideV w:val="single" w:sz="8" w:space="0" w:color="4B0A2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0A28" w:themeColor="accent1"/>
          <w:left w:val="single" w:sz="8" w:space="0" w:color="4B0A28" w:themeColor="accent1"/>
          <w:bottom w:val="single" w:sz="8" w:space="0" w:color="4B0A28" w:themeColor="accent1"/>
          <w:right w:val="single" w:sz="8" w:space="0" w:color="4B0A28" w:themeColor="accent1"/>
          <w:insideH w:val="nil"/>
          <w:insideV w:val="single" w:sz="8" w:space="0" w:color="4B0A2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tblStylePr w:type="band1Vert">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shd w:val="clear" w:color="auto" w:fill="F2A2C7" w:themeFill="accent1" w:themeFillTint="3F"/>
      </w:tcPr>
    </w:tblStylePr>
    <w:tblStylePr w:type="band1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insideV w:val="single" w:sz="8" w:space="0" w:color="4B0A28" w:themeColor="accent1"/>
        </w:tcBorders>
        <w:shd w:val="clear" w:color="auto" w:fill="F2A2C7" w:themeFill="accent1" w:themeFillTint="3F"/>
      </w:tcPr>
    </w:tblStylePr>
    <w:tblStylePr w:type="band2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insideV w:val="single" w:sz="8" w:space="0" w:color="4B0A28" w:themeColor="accent1"/>
        </w:tcBorders>
      </w:tcPr>
    </w:tblStylePr>
  </w:style>
  <w:style w:type="table" w:styleId="LightGrid-Accent2">
    <w:name w:val="Light Grid Accent 2"/>
    <w:basedOn w:val="TableNormal"/>
    <w:uiPriority w:val="62"/>
    <w:semiHidden/>
    <w:unhideWhenUsed/>
    <w:rsid w:val="00E94D7C"/>
    <w:pPr>
      <w:spacing w:after="0" w:line="240" w:lineRule="auto"/>
    </w:p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insideH w:val="single" w:sz="8" w:space="0" w:color="FF4543" w:themeColor="accent2"/>
        <w:insideV w:val="single" w:sz="8" w:space="0" w:color="FF454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4543" w:themeColor="accent2"/>
          <w:left w:val="single" w:sz="8" w:space="0" w:color="FF4543" w:themeColor="accent2"/>
          <w:bottom w:val="single" w:sz="18" w:space="0" w:color="FF4543" w:themeColor="accent2"/>
          <w:right w:val="single" w:sz="8" w:space="0" w:color="FF4543" w:themeColor="accent2"/>
          <w:insideH w:val="nil"/>
          <w:insideV w:val="single" w:sz="8" w:space="0" w:color="FF454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4543" w:themeColor="accent2"/>
          <w:left w:val="single" w:sz="8" w:space="0" w:color="FF4543" w:themeColor="accent2"/>
          <w:bottom w:val="single" w:sz="8" w:space="0" w:color="FF4543" w:themeColor="accent2"/>
          <w:right w:val="single" w:sz="8" w:space="0" w:color="FF4543" w:themeColor="accent2"/>
          <w:insideH w:val="nil"/>
          <w:insideV w:val="single" w:sz="8" w:space="0" w:color="FF454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tblStylePr w:type="band1Vert">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shd w:val="clear" w:color="auto" w:fill="FFD0D0" w:themeFill="accent2" w:themeFillTint="3F"/>
      </w:tcPr>
    </w:tblStylePr>
    <w:tblStylePr w:type="band1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insideV w:val="single" w:sz="8" w:space="0" w:color="FF4543" w:themeColor="accent2"/>
        </w:tcBorders>
        <w:shd w:val="clear" w:color="auto" w:fill="FFD0D0" w:themeFill="accent2" w:themeFillTint="3F"/>
      </w:tcPr>
    </w:tblStylePr>
    <w:tblStylePr w:type="band2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insideV w:val="single" w:sz="8" w:space="0" w:color="FF4543" w:themeColor="accent2"/>
        </w:tcBorders>
      </w:tcPr>
    </w:tblStylePr>
  </w:style>
  <w:style w:type="table" w:styleId="LightGrid-Accent3">
    <w:name w:val="Light Grid Accent 3"/>
    <w:basedOn w:val="TableNormal"/>
    <w:uiPriority w:val="62"/>
    <w:semiHidden/>
    <w:unhideWhenUsed/>
    <w:rsid w:val="00E94D7C"/>
    <w:pPr>
      <w:spacing w:after="0" w:line="240" w:lineRule="auto"/>
    </w:p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insideH w:val="single" w:sz="8" w:space="0" w:color="007078" w:themeColor="accent3"/>
        <w:insideV w:val="single" w:sz="8" w:space="0" w:color="00707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078" w:themeColor="accent3"/>
          <w:left w:val="single" w:sz="8" w:space="0" w:color="007078" w:themeColor="accent3"/>
          <w:bottom w:val="single" w:sz="18" w:space="0" w:color="007078" w:themeColor="accent3"/>
          <w:right w:val="single" w:sz="8" w:space="0" w:color="007078" w:themeColor="accent3"/>
          <w:insideH w:val="nil"/>
          <w:insideV w:val="single" w:sz="8" w:space="0" w:color="00707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078" w:themeColor="accent3"/>
          <w:left w:val="single" w:sz="8" w:space="0" w:color="007078" w:themeColor="accent3"/>
          <w:bottom w:val="single" w:sz="8" w:space="0" w:color="007078" w:themeColor="accent3"/>
          <w:right w:val="single" w:sz="8" w:space="0" w:color="007078" w:themeColor="accent3"/>
          <w:insideH w:val="nil"/>
          <w:insideV w:val="single" w:sz="8" w:space="0" w:color="00707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tblStylePr w:type="band1Vert">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shd w:val="clear" w:color="auto" w:fill="9EF8FF" w:themeFill="accent3" w:themeFillTint="3F"/>
      </w:tcPr>
    </w:tblStylePr>
    <w:tblStylePr w:type="band1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insideV w:val="single" w:sz="8" w:space="0" w:color="007078" w:themeColor="accent3"/>
        </w:tcBorders>
        <w:shd w:val="clear" w:color="auto" w:fill="9EF8FF" w:themeFill="accent3" w:themeFillTint="3F"/>
      </w:tcPr>
    </w:tblStylePr>
    <w:tblStylePr w:type="band2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insideV w:val="single" w:sz="8" w:space="0" w:color="007078" w:themeColor="accent3"/>
        </w:tcBorders>
      </w:tcPr>
    </w:tblStylePr>
  </w:style>
  <w:style w:type="table" w:styleId="LightGrid-Accent4">
    <w:name w:val="Light Grid Accent 4"/>
    <w:basedOn w:val="TableNormal"/>
    <w:uiPriority w:val="62"/>
    <w:semiHidden/>
    <w:unhideWhenUsed/>
    <w:rsid w:val="00E94D7C"/>
    <w:pPr>
      <w:spacing w:after="0" w:line="240" w:lineRule="auto"/>
    </w:p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insideH w:val="single" w:sz="8" w:space="0" w:color="A58594" w:themeColor="accent4"/>
        <w:insideV w:val="single" w:sz="8" w:space="0" w:color="A58594"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8594" w:themeColor="accent4"/>
          <w:left w:val="single" w:sz="8" w:space="0" w:color="A58594" w:themeColor="accent4"/>
          <w:bottom w:val="single" w:sz="18" w:space="0" w:color="A58594" w:themeColor="accent4"/>
          <w:right w:val="single" w:sz="8" w:space="0" w:color="A58594" w:themeColor="accent4"/>
          <w:insideH w:val="nil"/>
          <w:insideV w:val="single" w:sz="8" w:space="0" w:color="A58594"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8594" w:themeColor="accent4"/>
          <w:left w:val="single" w:sz="8" w:space="0" w:color="A58594" w:themeColor="accent4"/>
          <w:bottom w:val="single" w:sz="8" w:space="0" w:color="A58594" w:themeColor="accent4"/>
          <w:right w:val="single" w:sz="8" w:space="0" w:color="A58594" w:themeColor="accent4"/>
          <w:insideH w:val="nil"/>
          <w:insideV w:val="single" w:sz="8" w:space="0" w:color="A58594"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tblStylePr w:type="band1Vert">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shd w:val="clear" w:color="auto" w:fill="E8E0E4" w:themeFill="accent4" w:themeFillTint="3F"/>
      </w:tcPr>
    </w:tblStylePr>
    <w:tblStylePr w:type="band1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insideV w:val="single" w:sz="8" w:space="0" w:color="A58594" w:themeColor="accent4"/>
        </w:tcBorders>
        <w:shd w:val="clear" w:color="auto" w:fill="E8E0E4" w:themeFill="accent4" w:themeFillTint="3F"/>
      </w:tcPr>
    </w:tblStylePr>
    <w:tblStylePr w:type="band2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insideV w:val="single" w:sz="8" w:space="0" w:color="A58594" w:themeColor="accent4"/>
        </w:tcBorders>
      </w:tcPr>
    </w:tblStylePr>
  </w:style>
  <w:style w:type="table" w:styleId="LightGrid-Accent5">
    <w:name w:val="Light Grid Accent 5"/>
    <w:basedOn w:val="TableNormal"/>
    <w:uiPriority w:val="62"/>
    <w:semiHidden/>
    <w:unhideWhenUsed/>
    <w:rsid w:val="00E94D7C"/>
    <w:pPr>
      <w:spacing w:after="0" w:line="240" w:lineRule="auto"/>
    </w:p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insideH w:val="single" w:sz="8" w:space="0" w:color="FFA2A1" w:themeColor="accent5"/>
        <w:insideV w:val="single" w:sz="8" w:space="0" w:color="FFA2A1"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A2A1" w:themeColor="accent5"/>
          <w:left w:val="single" w:sz="8" w:space="0" w:color="FFA2A1" w:themeColor="accent5"/>
          <w:bottom w:val="single" w:sz="18" w:space="0" w:color="FFA2A1" w:themeColor="accent5"/>
          <w:right w:val="single" w:sz="8" w:space="0" w:color="FFA2A1" w:themeColor="accent5"/>
          <w:insideH w:val="nil"/>
          <w:insideV w:val="single" w:sz="8" w:space="0" w:color="FFA2A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A2A1" w:themeColor="accent5"/>
          <w:left w:val="single" w:sz="8" w:space="0" w:color="FFA2A1" w:themeColor="accent5"/>
          <w:bottom w:val="single" w:sz="8" w:space="0" w:color="FFA2A1" w:themeColor="accent5"/>
          <w:right w:val="single" w:sz="8" w:space="0" w:color="FFA2A1" w:themeColor="accent5"/>
          <w:insideH w:val="nil"/>
          <w:insideV w:val="single" w:sz="8" w:space="0" w:color="FFA2A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tblStylePr w:type="band1Vert">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shd w:val="clear" w:color="auto" w:fill="FFE7E7" w:themeFill="accent5" w:themeFillTint="3F"/>
      </w:tcPr>
    </w:tblStylePr>
    <w:tblStylePr w:type="band1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insideV w:val="single" w:sz="8" w:space="0" w:color="FFA2A1" w:themeColor="accent5"/>
        </w:tcBorders>
        <w:shd w:val="clear" w:color="auto" w:fill="FFE7E7" w:themeFill="accent5" w:themeFillTint="3F"/>
      </w:tcPr>
    </w:tblStylePr>
    <w:tblStylePr w:type="band2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insideV w:val="single" w:sz="8" w:space="0" w:color="FFA2A1" w:themeColor="accent5"/>
        </w:tcBorders>
      </w:tcPr>
    </w:tblStylePr>
  </w:style>
  <w:style w:type="table" w:styleId="LightGrid-Accent6">
    <w:name w:val="Light Grid Accent 6"/>
    <w:basedOn w:val="TableNormal"/>
    <w:uiPriority w:val="62"/>
    <w:semiHidden/>
    <w:unhideWhenUsed/>
    <w:rsid w:val="00E94D7C"/>
    <w:pPr>
      <w:spacing w:after="0" w:line="240" w:lineRule="auto"/>
    </w:p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insideH w:val="single" w:sz="8" w:space="0" w:color="80B8BC" w:themeColor="accent6"/>
        <w:insideV w:val="single" w:sz="8" w:space="0" w:color="80B8BC"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B8BC" w:themeColor="accent6"/>
          <w:left w:val="single" w:sz="8" w:space="0" w:color="80B8BC" w:themeColor="accent6"/>
          <w:bottom w:val="single" w:sz="18" w:space="0" w:color="80B8BC" w:themeColor="accent6"/>
          <w:right w:val="single" w:sz="8" w:space="0" w:color="80B8BC" w:themeColor="accent6"/>
          <w:insideH w:val="nil"/>
          <w:insideV w:val="single" w:sz="8" w:space="0" w:color="80B8BC"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B8BC" w:themeColor="accent6"/>
          <w:left w:val="single" w:sz="8" w:space="0" w:color="80B8BC" w:themeColor="accent6"/>
          <w:bottom w:val="single" w:sz="8" w:space="0" w:color="80B8BC" w:themeColor="accent6"/>
          <w:right w:val="single" w:sz="8" w:space="0" w:color="80B8BC" w:themeColor="accent6"/>
          <w:insideH w:val="nil"/>
          <w:insideV w:val="single" w:sz="8" w:space="0" w:color="80B8BC"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tblStylePr w:type="band1Vert">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shd w:val="clear" w:color="auto" w:fill="DFEDEE" w:themeFill="accent6" w:themeFillTint="3F"/>
      </w:tcPr>
    </w:tblStylePr>
    <w:tblStylePr w:type="band1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insideV w:val="single" w:sz="8" w:space="0" w:color="80B8BC" w:themeColor="accent6"/>
        </w:tcBorders>
        <w:shd w:val="clear" w:color="auto" w:fill="DFEDEE" w:themeFill="accent6" w:themeFillTint="3F"/>
      </w:tcPr>
    </w:tblStylePr>
    <w:tblStylePr w:type="band2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insideV w:val="single" w:sz="8" w:space="0" w:color="80B8BC" w:themeColor="accent6"/>
        </w:tcBorders>
      </w:tcPr>
    </w:tblStylePr>
  </w:style>
  <w:style w:type="table" w:styleId="LightList">
    <w:name w:val="Light List"/>
    <w:basedOn w:val="TableNormal"/>
    <w:uiPriority w:val="61"/>
    <w:semiHidden/>
    <w:unhideWhenUsed/>
    <w:rsid w:val="002E295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E295C"/>
    <w:pPr>
      <w:spacing w:after="0" w:line="240" w:lineRule="auto"/>
    </w:p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tblBorders>
    </w:tblPr>
    <w:tblStylePr w:type="firstRow">
      <w:pPr>
        <w:spacing w:before="0" w:after="0" w:line="240" w:lineRule="auto"/>
      </w:pPr>
      <w:rPr>
        <w:b/>
        <w:bCs/>
        <w:color w:val="FFFFFF" w:themeColor="background1"/>
      </w:rPr>
      <w:tblPr/>
      <w:tcPr>
        <w:shd w:val="clear" w:color="auto" w:fill="4B0A28" w:themeFill="accent1"/>
      </w:tcPr>
    </w:tblStylePr>
    <w:tblStylePr w:type="lastRow">
      <w:pPr>
        <w:spacing w:before="0" w:after="0" w:line="240" w:lineRule="auto"/>
      </w:pPr>
      <w:rPr>
        <w:b/>
        <w:bCs/>
      </w:rPr>
      <w:tblPr/>
      <w:tcPr>
        <w:tcBorders>
          <w:top w:val="double" w:sz="6" w:space="0" w:color="4B0A28" w:themeColor="accent1"/>
          <w:left w:val="single" w:sz="8" w:space="0" w:color="4B0A28" w:themeColor="accent1"/>
          <w:bottom w:val="single" w:sz="8" w:space="0" w:color="4B0A28" w:themeColor="accent1"/>
          <w:right w:val="single" w:sz="8" w:space="0" w:color="4B0A28" w:themeColor="accent1"/>
        </w:tcBorders>
      </w:tcPr>
    </w:tblStylePr>
    <w:tblStylePr w:type="firstCol">
      <w:rPr>
        <w:b/>
        <w:bCs/>
      </w:rPr>
    </w:tblStylePr>
    <w:tblStylePr w:type="lastCol">
      <w:rPr>
        <w:b/>
        <w:bCs/>
      </w:rPr>
    </w:tblStylePr>
    <w:tblStylePr w:type="band1Vert">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tblStylePr w:type="band1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style>
  <w:style w:type="table" w:styleId="LightList-Accent2">
    <w:name w:val="Light List Accent 2"/>
    <w:basedOn w:val="TableNormal"/>
    <w:uiPriority w:val="61"/>
    <w:semiHidden/>
    <w:unhideWhenUsed/>
    <w:rsid w:val="00E94D7C"/>
    <w:pPr>
      <w:spacing w:after="0" w:line="240" w:lineRule="auto"/>
    </w:p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tblBorders>
    </w:tblPr>
    <w:tblStylePr w:type="firstRow">
      <w:pPr>
        <w:spacing w:before="0" w:after="0" w:line="240" w:lineRule="auto"/>
      </w:pPr>
      <w:rPr>
        <w:b/>
        <w:bCs/>
        <w:color w:val="FFFFFF" w:themeColor="background1"/>
      </w:rPr>
      <w:tblPr/>
      <w:tcPr>
        <w:shd w:val="clear" w:color="auto" w:fill="FF4543" w:themeFill="accent2"/>
      </w:tcPr>
    </w:tblStylePr>
    <w:tblStylePr w:type="lastRow">
      <w:pPr>
        <w:spacing w:before="0" w:after="0" w:line="240" w:lineRule="auto"/>
      </w:pPr>
      <w:rPr>
        <w:b/>
        <w:bCs/>
      </w:rPr>
      <w:tblPr/>
      <w:tcPr>
        <w:tcBorders>
          <w:top w:val="double" w:sz="6" w:space="0" w:color="FF4543" w:themeColor="accent2"/>
          <w:left w:val="single" w:sz="8" w:space="0" w:color="FF4543" w:themeColor="accent2"/>
          <w:bottom w:val="single" w:sz="8" w:space="0" w:color="FF4543" w:themeColor="accent2"/>
          <w:right w:val="single" w:sz="8" w:space="0" w:color="FF4543" w:themeColor="accent2"/>
        </w:tcBorders>
      </w:tcPr>
    </w:tblStylePr>
    <w:tblStylePr w:type="firstCol">
      <w:rPr>
        <w:b/>
        <w:bCs/>
      </w:rPr>
    </w:tblStylePr>
    <w:tblStylePr w:type="lastCol">
      <w:rPr>
        <w:b/>
        <w:bCs/>
      </w:rPr>
    </w:tblStylePr>
    <w:tblStylePr w:type="band1Vert">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tblStylePr w:type="band1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style>
  <w:style w:type="table" w:styleId="LightList-Accent3">
    <w:name w:val="Light List Accent 3"/>
    <w:basedOn w:val="TableNormal"/>
    <w:uiPriority w:val="61"/>
    <w:semiHidden/>
    <w:unhideWhenUsed/>
    <w:rsid w:val="00E94D7C"/>
    <w:pPr>
      <w:spacing w:after="0" w:line="240" w:lineRule="auto"/>
    </w:p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tblBorders>
    </w:tblPr>
    <w:tblStylePr w:type="firstRow">
      <w:pPr>
        <w:spacing w:before="0" w:after="0" w:line="240" w:lineRule="auto"/>
      </w:pPr>
      <w:rPr>
        <w:b/>
        <w:bCs/>
        <w:color w:val="FFFFFF" w:themeColor="background1"/>
      </w:rPr>
      <w:tblPr/>
      <w:tcPr>
        <w:shd w:val="clear" w:color="auto" w:fill="007078" w:themeFill="accent3"/>
      </w:tcPr>
    </w:tblStylePr>
    <w:tblStylePr w:type="lastRow">
      <w:pPr>
        <w:spacing w:before="0" w:after="0" w:line="240" w:lineRule="auto"/>
      </w:pPr>
      <w:rPr>
        <w:b/>
        <w:bCs/>
      </w:rPr>
      <w:tblPr/>
      <w:tcPr>
        <w:tcBorders>
          <w:top w:val="double" w:sz="6" w:space="0" w:color="007078" w:themeColor="accent3"/>
          <w:left w:val="single" w:sz="8" w:space="0" w:color="007078" w:themeColor="accent3"/>
          <w:bottom w:val="single" w:sz="8" w:space="0" w:color="007078" w:themeColor="accent3"/>
          <w:right w:val="single" w:sz="8" w:space="0" w:color="007078" w:themeColor="accent3"/>
        </w:tcBorders>
      </w:tcPr>
    </w:tblStylePr>
    <w:tblStylePr w:type="firstCol">
      <w:rPr>
        <w:b/>
        <w:bCs/>
      </w:rPr>
    </w:tblStylePr>
    <w:tblStylePr w:type="lastCol">
      <w:rPr>
        <w:b/>
        <w:bCs/>
      </w:rPr>
    </w:tblStylePr>
    <w:tblStylePr w:type="band1Vert">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tblStylePr w:type="band1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style>
  <w:style w:type="table" w:styleId="LightList-Accent4">
    <w:name w:val="Light List Accent 4"/>
    <w:basedOn w:val="TableNormal"/>
    <w:uiPriority w:val="61"/>
    <w:semiHidden/>
    <w:unhideWhenUsed/>
    <w:rsid w:val="00E94D7C"/>
    <w:pPr>
      <w:spacing w:after="0" w:line="240" w:lineRule="auto"/>
    </w:p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tblBorders>
    </w:tblPr>
    <w:tblStylePr w:type="firstRow">
      <w:pPr>
        <w:spacing w:before="0" w:after="0" w:line="240" w:lineRule="auto"/>
      </w:pPr>
      <w:rPr>
        <w:b/>
        <w:bCs/>
        <w:color w:val="FFFFFF" w:themeColor="background1"/>
      </w:rPr>
      <w:tblPr/>
      <w:tcPr>
        <w:shd w:val="clear" w:color="auto" w:fill="A58594" w:themeFill="accent4"/>
      </w:tcPr>
    </w:tblStylePr>
    <w:tblStylePr w:type="lastRow">
      <w:pPr>
        <w:spacing w:before="0" w:after="0" w:line="240" w:lineRule="auto"/>
      </w:pPr>
      <w:rPr>
        <w:b/>
        <w:bCs/>
      </w:rPr>
      <w:tblPr/>
      <w:tcPr>
        <w:tcBorders>
          <w:top w:val="double" w:sz="6" w:space="0" w:color="A58594" w:themeColor="accent4"/>
          <w:left w:val="single" w:sz="8" w:space="0" w:color="A58594" w:themeColor="accent4"/>
          <w:bottom w:val="single" w:sz="8" w:space="0" w:color="A58594" w:themeColor="accent4"/>
          <w:right w:val="single" w:sz="8" w:space="0" w:color="A58594" w:themeColor="accent4"/>
        </w:tcBorders>
      </w:tcPr>
    </w:tblStylePr>
    <w:tblStylePr w:type="firstCol">
      <w:rPr>
        <w:b/>
        <w:bCs/>
      </w:rPr>
    </w:tblStylePr>
    <w:tblStylePr w:type="lastCol">
      <w:rPr>
        <w:b/>
        <w:bCs/>
      </w:rPr>
    </w:tblStylePr>
    <w:tblStylePr w:type="band1Vert">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tblStylePr w:type="band1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style>
  <w:style w:type="table" w:styleId="LightList-Accent5">
    <w:name w:val="Light List Accent 5"/>
    <w:basedOn w:val="TableNormal"/>
    <w:uiPriority w:val="61"/>
    <w:semiHidden/>
    <w:unhideWhenUsed/>
    <w:rsid w:val="00E94D7C"/>
    <w:pPr>
      <w:spacing w:after="0" w:line="240" w:lineRule="auto"/>
    </w:p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tblBorders>
    </w:tblPr>
    <w:tblStylePr w:type="firstRow">
      <w:pPr>
        <w:spacing w:before="0" w:after="0" w:line="240" w:lineRule="auto"/>
      </w:pPr>
      <w:rPr>
        <w:b/>
        <w:bCs/>
        <w:color w:val="FFFFFF" w:themeColor="background1"/>
      </w:rPr>
      <w:tblPr/>
      <w:tcPr>
        <w:shd w:val="clear" w:color="auto" w:fill="FFA2A1" w:themeFill="accent5"/>
      </w:tcPr>
    </w:tblStylePr>
    <w:tblStylePr w:type="lastRow">
      <w:pPr>
        <w:spacing w:before="0" w:after="0" w:line="240" w:lineRule="auto"/>
      </w:pPr>
      <w:rPr>
        <w:b/>
        <w:bCs/>
      </w:rPr>
      <w:tblPr/>
      <w:tcPr>
        <w:tcBorders>
          <w:top w:val="double" w:sz="6" w:space="0" w:color="FFA2A1" w:themeColor="accent5"/>
          <w:left w:val="single" w:sz="8" w:space="0" w:color="FFA2A1" w:themeColor="accent5"/>
          <w:bottom w:val="single" w:sz="8" w:space="0" w:color="FFA2A1" w:themeColor="accent5"/>
          <w:right w:val="single" w:sz="8" w:space="0" w:color="FFA2A1" w:themeColor="accent5"/>
        </w:tcBorders>
      </w:tcPr>
    </w:tblStylePr>
    <w:tblStylePr w:type="firstCol">
      <w:rPr>
        <w:b/>
        <w:bCs/>
      </w:rPr>
    </w:tblStylePr>
    <w:tblStylePr w:type="lastCol">
      <w:rPr>
        <w:b/>
        <w:bCs/>
      </w:rPr>
    </w:tblStylePr>
    <w:tblStylePr w:type="band1Vert">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tblStylePr w:type="band1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style>
  <w:style w:type="table" w:styleId="LightList-Accent6">
    <w:name w:val="Light List Accent 6"/>
    <w:basedOn w:val="TableNormal"/>
    <w:uiPriority w:val="61"/>
    <w:semiHidden/>
    <w:unhideWhenUsed/>
    <w:rsid w:val="00E94D7C"/>
    <w:pPr>
      <w:spacing w:after="0" w:line="240" w:lineRule="auto"/>
    </w:p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tblBorders>
    </w:tblPr>
    <w:tblStylePr w:type="firstRow">
      <w:pPr>
        <w:spacing w:before="0" w:after="0" w:line="240" w:lineRule="auto"/>
      </w:pPr>
      <w:rPr>
        <w:b/>
        <w:bCs/>
        <w:color w:val="FFFFFF" w:themeColor="background1"/>
      </w:rPr>
      <w:tblPr/>
      <w:tcPr>
        <w:shd w:val="clear" w:color="auto" w:fill="80B8BC" w:themeFill="accent6"/>
      </w:tcPr>
    </w:tblStylePr>
    <w:tblStylePr w:type="lastRow">
      <w:pPr>
        <w:spacing w:before="0" w:after="0" w:line="240" w:lineRule="auto"/>
      </w:pPr>
      <w:rPr>
        <w:b/>
        <w:bCs/>
      </w:rPr>
      <w:tblPr/>
      <w:tcPr>
        <w:tcBorders>
          <w:top w:val="double" w:sz="6" w:space="0" w:color="80B8BC" w:themeColor="accent6"/>
          <w:left w:val="single" w:sz="8" w:space="0" w:color="80B8BC" w:themeColor="accent6"/>
          <w:bottom w:val="single" w:sz="8" w:space="0" w:color="80B8BC" w:themeColor="accent6"/>
          <w:right w:val="single" w:sz="8" w:space="0" w:color="80B8BC" w:themeColor="accent6"/>
        </w:tcBorders>
      </w:tcPr>
    </w:tblStylePr>
    <w:tblStylePr w:type="firstCol">
      <w:rPr>
        <w:b/>
        <w:bCs/>
      </w:rPr>
    </w:tblStylePr>
    <w:tblStylePr w:type="lastCol">
      <w:rPr>
        <w:b/>
        <w:bCs/>
      </w:rPr>
    </w:tblStylePr>
    <w:tblStylePr w:type="band1Vert">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tblStylePr w:type="band1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style>
  <w:style w:type="table" w:styleId="LightShading">
    <w:name w:val="Light Shading"/>
    <w:basedOn w:val="TableNormal"/>
    <w:uiPriority w:val="60"/>
    <w:semiHidden/>
    <w:unhideWhenUsed/>
    <w:rsid w:val="002E295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E295C"/>
    <w:pPr>
      <w:spacing w:after="0" w:line="240" w:lineRule="auto"/>
    </w:pPr>
    <w:rPr>
      <w:color w:val="38071D" w:themeColor="accent1" w:themeShade="BF"/>
    </w:rPr>
    <w:tblPr>
      <w:tblStyleRowBandSize w:val="1"/>
      <w:tblStyleColBandSize w:val="1"/>
      <w:tblBorders>
        <w:top w:val="single" w:sz="8" w:space="0" w:color="4B0A28" w:themeColor="accent1"/>
        <w:bottom w:val="single" w:sz="8" w:space="0" w:color="4B0A28" w:themeColor="accent1"/>
      </w:tblBorders>
    </w:tblPr>
    <w:tblStylePr w:type="firstRow">
      <w:pPr>
        <w:spacing w:before="0" w:after="0" w:line="240" w:lineRule="auto"/>
      </w:pPr>
      <w:rPr>
        <w:b/>
        <w:bCs/>
      </w:rPr>
      <w:tblPr/>
      <w:tcPr>
        <w:tcBorders>
          <w:top w:val="single" w:sz="8" w:space="0" w:color="4B0A28" w:themeColor="accent1"/>
          <w:left w:val="nil"/>
          <w:bottom w:val="single" w:sz="8" w:space="0" w:color="4B0A28" w:themeColor="accent1"/>
          <w:right w:val="nil"/>
          <w:insideH w:val="nil"/>
          <w:insideV w:val="nil"/>
        </w:tcBorders>
      </w:tcPr>
    </w:tblStylePr>
    <w:tblStylePr w:type="lastRow">
      <w:pPr>
        <w:spacing w:before="0" w:after="0" w:line="240" w:lineRule="auto"/>
      </w:pPr>
      <w:rPr>
        <w:b/>
        <w:bCs/>
      </w:rPr>
      <w:tblPr/>
      <w:tcPr>
        <w:tcBorders>
          <w:top w:val="single" w:sz="8" w:space="0" w:color="4B0A28" w:themeColor="accent1"/>
          <w:left w:val="nil"/>
          <w:bottom w:val="single" w:sz="8" w:space="0" w:color="4B0A2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left w:val="nil"/>
          <w:right w:val="nil"/>
          <w:insideH w:val="nil"/>
          <w:insideV w:val="nil"/>
        </w:tcBorders>
        <w:shd w:val="clear" w:color="auto" w:fill="F2A2C7" w:themeFill="accent1" w:themeFillTint="3F"/>
      </w:tcPr>
    </w:tblStylePr>
  </w:style>
  <w:style w:type="table" w:styleId="LightShading-Accent2">
    <w:name w:val="Light Shading Accent 2"/>
    <w:basedOn w:val="TableNormal"/>
    <w:uiPriority w:val="60"/>
    <w:semiHidden/>
    <w:unhideWhenUsed/>
    <w:rsid w:val="00C87653"/>
    <w:pPr>
      <w:spacing w:after="0" w:line="240" w:lineRule="auto"/>
    </w:pPr>
    <w:rPr>
      <w:color w:val="F10100" w:themeColor="accent2" w:themeShade="BF"/>
    </w:rPr>
    <w:tblPr>
      <w:tblStyleRowBandSize w:val="1"/>
      <w:tblStyleColBandSize w:val="1"/>
      <w:tblBorders>
        <w:top w:val="single" w:sz="8" w:space="0" w:color="FF4543" w:themeColor="accent2"/>
        <w:bottom w:val="single" w:sz="8" w:space="0" w:color="FF4543" w:themeColor="accent2"/>
      </w:tblBorders>
    </w:tblPr>
    <w:tblStylePr w:type="firstRow">
      <w:pPr>
        <w:spacing w:before="0" w:after="0" w:line="240" w:lineRule="auto"/>
      </w:pPr>
      <w:rPr>
        <w:b/>
        <w:bCs/>
      </w:rPr>
      <w:tblPr/>
      <w:tcPr>
        <w:tcBorders>
          <w:top w:val="single" w:sz="8" w:space="0" w:color="FF4543" w:themeColor="accent2"/>
          <w:left w:val="nil"/>
          <w:bottom w:val="single" w:sz="8" w:space="0" w:color="FF4543" w:themeColor="accent2"/>
          <w:right w:val="nil"/>
          <w:insideH w:val="nil"/>
          <w:insideV w:val="nil"/>
        </w:tcBorders>
      </w:tcPr>
    </w:tblStylePr>
    <w:tblStylePr w:type="lastRow">
      <w:pPr>
        <w:spacing w:before="0" w:after="0" w:line="240" w:lineRule="auto"/>
      </w:pPr>
      <w:rPr>
        <w:b/>
        <w:bCs/>
      </w:rPr>
      <w:tblPr/>
      <w:tcPr>
        <w:tcBorders>
          <w:top w:val="single" w:sz="8" w:space="0" w:color="FF4543" w:themeColor="accent2"/>
          <w:left w:val="nil"/>
          <w:bottom w:val="single" w:sz="8" w:space="0" w:color="FF454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left w:val="nil"/>
          <w:right w:val="nil"/>
          <w:insideH w:val="nil"/>
          <w:insideV w:val="nil"/>
        </w:tcBorders>
        <w:shd w:val="clear" w:color="auto" w:fill="FFD0D0" w:themeFill="accent2" w:themeFillTint="3F"/>
      </w:tcPr>
    </w:tblStylePr>
  </w:style>
  <w:style w:type="table" w:styleId="LightShading-Accent3">
    <w:name w:val="Light Shading Accent 3"/>
    <w:basedOn w:val="TableNormal"/>
    <w:uiPriority w:val="60"/>
    <w:semiHidden/>
    <w:unhideWhenUsed/>
    <w:rsid w:val="00C87653"/>
    <w:pPr>
      <w:spacing w:after="0" w:line="240" w:lineRule="auto"/>
    </w:pPr>
    <w:rPr>
      <w:color w:val="005359" w:themeColor="accent3" w:themeShade="BF"/>
    </w:rPr>
    <w:tblPr>
      <w:tblStyleRowBandSize w:val="1"/>
      <w:tblStyleColBandSize w:val="1"/>
      <w:tblBorders>
        <w:top w:val="single" w:sz="8" w:space="0" w:color="007078" w:themeColor="accent3"/>
        <w:bottom w:val="single" w:sz="8" w:space="0" w:color="007078" w:themeColor="accent3"/>
      </w:tblBorders>
    </w:tblPr>
    <w:tblStylePr w:type="firstRow">
      <w:pPr>
        <w:spacing w:before="0" w:after="0" w:line="240" w:lineRule="auto"/>
      </w:pPr>
      <w:rPr>
        <w:b/>
        <w:bCs/>
      </w:rPr>
      <w:tblPr/>
      <w:tcPr>
        <w:tcBorders>
          <w:top w:val="single" w:sz="8" w:space="0" w:color="007078" w:themeColor="accent3"/>
          <w:left w:val="nil"/>
          <w:bottom w:val="single" w:sz="8" w:space="0" w:color="007078" w:themeColor="accent3"/>
          <w:right w:val="nil"/>
          <w:insideH w:val="nil"/>
          <w:insideV w:val="nil"/>
        </w:tcBorders>
      </w:tcPr>
    </w:tblStylePr>
    <w:tblStylePr w:type="lastRow">
      <w:pPr>
        <w:spacing w:before="0" w:after="0" w:line="240" w:lineRule="auto"/>
      </w:pPr>
      <w:rPr>
        <w:b/>
        <w:bCs/>
      </w:rPr>
      <w:tblPr/>
      <w:tcPr>
        <w:tcBorders>
          <w:top w:val="single" w:sz="8" w:space="0" w:color="007078" w:themeColor="accent3"/>
          <w:left w:val="nil"/>
          <w:bottom w:val="single" w:sz="8" w:space="0" w:color="00707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left w:val="nil"/>
          <w:right w:val="nil"/>
          <w:insideH w:val="nil"/>
          <w:insideV w:val="nil"/>
        </w:tcBorders>
        <w:shd w:val="clear" w:color="auto" w:fill="9EF8FF" w:themeFill="accent3" w:themeFillTint="3F"/>
      </w:tcPr>
    </w:tblStylePr>
  </w:style>
  <w:style w:type="table" w:styleId="LightShading-Accent4">
    <w:name w:val="Light Shading Accent 4"/>
    <w:basedOn w:val="TableNormal"/>
    <w:uiPriority w:val="60"/>
    <w:semiHidden/>
    <w:unhideWhenUsed/>
    <w:rsid w:val="00C87653"/>
    <w:pPr>
      <w:spacing w:after="0" w:line="240" w:lineRule="auto"/>
    </w:pPr>
    <w:rPr>
      <w:color w:val="805E6E" w:themeColor="accent4" w:themeShade="BF"/>
    </w:rPr>
    <w:tblPr>
      <w:tblStyleRowBandSize w:val="1"/>
      <w:tblStyleColBandSize w:val="1"/>
      <w:tblBorders>
        <w:top w:val="single" w:sz="8" w:space="0" w:color="A58594" w:themeColor="accent4"/>
        <w:bottom w:val="single" w:sz="8" w:space="0" w:color="A58594" w:themeColor="accent4"/>
      </w:tblBorders>
    </w:tblPr>
    <w:tblStylePr w:type="firstRow">
      <w:pPr>
        <w:spacing w:before="0" w:after="0" w:line="240" w:lineRule="auto"/>
      </w:pPr>
      <w:rPr>
        <w:b/>
        <w:bCs/>
      </w:rPr>
      <w:tblPr/>
      <w:tcPr>
        <w:tcBorders>
          <w:top w:val="single" w:sz="8" w:space="0" w:color="A58594" w:themeColor="accent4"/>
          <w:left w:val="nil"/>
          <w:bottom w:val="single" w:sz="8" w:space="0" w:color="A58594" w:themeColor="accent4"/>
          <w:right w:val="nil"/>
          <w:insideH w:val="nil"/>
          <w:insideV w:val="nil"/>
        </w:tcBorders>
      </w:tcPr>
    </w:tblStylePr>
    <w:tblStylePr w:type="lastRow">
      <w:pPr>
        <w:spacing w:before="0" w:after="0" w:line="240" w:lineRule="auto"/>
      </w:pPr>
      <w:rPr>
        <w:b/>
        <w:bCs/>
      </w:rPr>
      <w:tblPr/>
      <w:tcPr>
        <w:tcBorders>
          <w:top w:val="single" w:sz="8" w:space="0" w:color="A58594" w:themeColor="accent4"/>
          <w:left w:val="nil"/>
          <w:bottom w:val="single" w:sz="8" w:space="0" w:color="A58594"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left w:val="nil"/>
          <w:right w:val="nil"/>
          <w:insideH w:val="nil"/>
          <w:insideV w:val="nil"/>
        </w:tcBorders>
        <w:shd w:val="clear" w:color="auto" w:fill="E8E0E4" w:themeFill="accent4" w:themeFillTint="3F"/>
      </w:tcPr>
    </w:tblStylePr>
  </w:style>
  <w:style w:type="table" w:styleId="LightShading-Accent5">
    <w:name w:val="Light Shading Accent 5"/>
    <w:basedOn w:val="TableNormal"/>
    <w:uiPriority w:val="60"/>
    <w:semiHidden/>
    <w:unhideWhenUsed/>
    <w:rsid w:val="00C87653"/>
    <w:pPr>
      <w:spacing w:after="0" w:line="240" w:lineRule="auto"/>
    </w:pPr>
    <w:rPr>
      <w:color w:val="FF3938" w:themeColor="accent5" w:themeShade="BF"/>
    </w:rPr>
    <w:tblPr>
      <w:tblStyleRowBandSize w:val="1"/>
      <w:tblStyleColBandSize w:val="1"/>
      <w:tblBorders>
        <w:top w:val="single" w:sz="8" w:space="0" w:color="FFA2A1" w:themeColor="accent5"/>
        <w:bottom w:val="single" w:sz="8" w:space="0" w:color="FFA2A1" w:themeColor="accent5"/>
      </w:tblBorders>
    </w:tblPr>
    <w:tblStylePr w:type="firstRow">
      <w:pPr>
        <w:spacing w:before="0" w:after="0" w:line="240" w:lineRule="auto"/>
      </w:pPr>
      <w:rPr>
        <w:b/>
        <w:bCs/>
      </w:rPr>
      <w:tblPr/>
      <w:tcPr>
        <w:tcBorders>
          <w:top w:val="single" w:sz="8" w:space="0" w:color="FFA2A1" w:themeColor="accent5"/>
          <w:left w:val="nil"/>
          <w:bottom w:val="single" w:sz="8" w:space="0" w:color="FFA2A1" w:themeColor="accent5"/>
          <w:right w:val="nil"/>
          <w:insideH w:val="nil"/>
          <w:insideV w:val="nil"/>
        </w:tcBorders>
      </w:tcPr>
    </w:tblStylePr>
    <w:tblStylePr w:type="lastRow">
      <w:pPr>
        <w:spacing w:before="0" w:after="0" w:line="240" w:lineRule="auto"/>
      </w:pPr>
      <w:rPr>
        <w:b/>
        <w:bCs/>
      </w:rPr>
      <w:tblPr/>
      <w:tcPr>
        <w:tcBorders>
          <w:top w:val="single" w:sz="8" w:space="0" w:color="FFA2A1" w:themeColor="accent5"/>
          <w:left w:val="nil"/>
          <w:bottom w:val="single" w:sz="8" w:space="0" w:color="FFA2A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left w:val="nil"/>
          <w:right w:val="nil"/>
          <w:insideH w:val="nil"/>
          <w:insideV w:val="nil"/>
        </w:tcBorders>
        <w:shd w:val="clear" w:color="auto" w:fill="FFE7E7" w:themeFill="accent5" w:themeFillTint="3F"/>
      </w:tcPr>
    </w:tblStylePr>
  </w:style>
  <w:style w:type="table" w:styleId="LightShading-Accent6">
    <w:name w:val="Light Shading Accent 6"/>
    <w:basedOn w:val="TableNormal"/>
    <w:uiPriority w:val="60"/>
    <w:semiHidden/>
    <w:unhideWhenUsed/>
    <w:rsid w:val="00C87653"/>
    <w:pPr>
      <w:spacing w:after="0" w:line="240" w:lineRule="auto"/>
    </w:pPr>
    <w:rPr>
      <w:color w:val="51959A" w:themeColor="accent6" w:themeShade="BF"/>
    </w:rPr>
    <w:tblPr>
      <w:tblStyleRowBandSize w:val="1"/>
      <w:tblStyleColBandSize w:val="1"/>
      <w:tblBorders>
        <w:top w:val="single" w:sz="8" w:space="0" w:color="80B8BC" w:themeColor="accent6"/>
        <w:bottom w:val="single" w:sz="8" w:space="0" w:color="80B8BC" w:themeColor="accent6"/>
      </w:tblBorders>
    </w:tblPr>
    <w:tblStylePr w:type="firstRow">
      <w:pPr>
        <w:spacing w:before="0" w:after="0" w:line="240" w:lineRule="auto"/>
      </w:pPr>
      <w:rPr>
        <w:b/>
        <w:bCs/>
      </w:rPr>
      <w:tblPr/>
      <w:tcPr>
        <w:tcBorders>
          <w:top w:val="single" w:sz="8" w:space="0" w:color="80B8BC" w:themeColor="accent6"/>
          <w:left w:val="nil"/>
          <w:bottom w:val="single" w:sz="8" w:space="0" w:color="80B8BC" w:themeColor="accent6"/>
          <w:right w:val="nil"/>
          <w:insideH w:val="nil"/>
          <w:insideV w:val="nil"/>
        </w:tcBorders>
      </w:tcPr>
    </w:tblStylePr>
    <w:tblStylePr w:type="lastRow">
      <w:pPr>
        <w:spacing w:before="0" w:after="0" w:line="240" w:lineRule="auto"/>
      </w:pPr>
      <w:rPr>
        <w:b/>
        <w:bCs/>
      </w:rPr>
      <w:tblPr/>
      <w:tcPr>
        <w:tcBorders>
          <w:top w:val="single" w:sz="8" w:space="0" w:color="80B8BC" w:themeColor="accent6"/>
          <w:left w:val="nil"/>
          <w:bottom w:val="single" w:sz="8" w:space="0" w:color="80B8BC"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left w:val="nil"/>
          <w:right w:val="nil"/>
          <w:insideH w:val="nil"/>
          <w:insideV w:val="nil"/>
        </w:tcBorders>
        <w:shd w:val="clear" w:color="auto" w:fill="DFEDEE" w:themeFill="accent6" w:themeFillTint="3F"/>
      </w:tcPr>
    </w:tblStylePr>
  </w:style>
  <w:style w:type="paragraph" w:styleId="List">
    <w:name w:val="List"/>
    <w:basedOn w:val="Normal"/>
    <w:uiPriority w:val="99"/>
    <w:semiHidden/>
    <w:rsid w:val="0041372D"/>
    <w:pPr>
      <w:ind w:left="283" w:hanging="283"/>
      <w:contextualSpacing/>
    </w:pPr>
  </w:style>
  <w:style w:type="paragraph" w:styleId="List2">
    <w:name w:val="List 2"/>
    <w:basedOn w:val="Normal"/>
    <w:uiPriority w:val="99"/>
    <w:semiHidden/>
    <w:rsid w:val="0041372D"/>
    <w:pPr>
      <w:ind w:left="566" w:hanging="283"/>
      <w:contextualSpacing/>
    </w:pPr>
  </w:style>
  <w:style w:type="paragraph" w:styleId="List3">
    <w:name w:val="List 3"/>
    <w:basedOn w:val="Normal"/>
    <w:uiPriority w:val="99"/>
    <w:semiHidden/>
    <w:rsid w:val="0041372D"/>
    <w:pPr>
      <w:ind w:left="849" w:hanging="283"/>
      <w:contextualSpacing/>
    </w:pPr>
  </w:style>
  <w:style w:type="paragraph" w:styleId="List4">
    <w:name w:val="List 4"/>
    <w:basedOn w:val="Normal"/>
    <w:uiPriority w:val="99"/>
    <w:semiHidden/>
    <w:rsid w:val="0041372D"/>
    <w:pPr>
      <w:ind w:left="1132" w:hanging="283"/>
      <w:contextualSpacing/>
    </w:pPr>
  </w:style>
  <w:style w:type="paragraph" w:styleId="List5">
    <w:name w:val="List 5"/>
    <w:basedOn w:val="Normal"/>
    <w:uiPriority w:val="99"/>
    <w:semiHidden/>
    <w:rsid w:val="0041372D"/>
    <w:pPr>
      <w:ind w:left="1415" w:hanging="283"/>
      <w:contextualSpacing/>
    </w:pPr>
  </w:style>
  <w:style w:type="paragraph" w:styleId="ListBullet">
    <w:name w:val="List Bullet"/>
    <w:basedOn w:val="Normal"/>
    <w:uiPriority w:val="99"/>
    <w:semiHidden/>
    <w:rsid w:val="0041372D"/>
    <w:pPr>
      <w:numPr>
        <w:numId w:val="29"/>
      </w:numPr>
      <w:contextualSpacing/>
    </w:pPr>
  </w:style>
  <w:style w:type="paragraph" w:styleId="ListBullet2">
    <w:name w:val="List Bullet 2"/>
    <w:basedOn w:val="Normal"/>
    <w:uiPriority w:val="99"/>
    <w:semiHidden/>
    <w:rsid w:val="0041372D"/>
    <w:pPr>
      <w:numPr>
        <w:numId w:val="30"/>
      </w:numPr>
      <w:contextualSpacing/>
    </w:pPr>
  </w:style>
  <w:style w:type="paragraph" w:styleId="ListBullet3">
    <w:name w:val="List Bullet 3"/>
    <w:basedOn w:val="Normal"/>
    <w:uiPriority w:val="99"/>
    <w:semiHidden/>
    <w:rsid w:val="0041372D"/>
    <w:pPr>
      <w:numPr>
        <w:numId w:val="31"/>
      </w:numPr>
      <w:contextualSpacing/>
    </w:pPr>
  </w:style>
  <w:style w:type="paragraph" w:styleId="ListBullet4">
    <w:name w:val="List Bullet 4"/>
    <w:basedOn w:val="Normal"/>
    <w:uiPriority w:val="99"/>
    <w:semiHidden/>
    <w:rsid w:val="0041372D"/>
    <w:pPr>
      <w:numPr>
        <w:numId w:val="32"/>
      </w:numPr>
      <w:contextualSpacing/>
    </w:pPr>
  </w:style>
  <w:style w:type="paragraph" w:styleId="ListBullet5">
    <w:name w:val="List Bullet 5"/>
    <w:basedOn w:val="Normal"/>
    <w:uiPriority w:val="99"/>
    <w:semiHidden/>
    <w:rsid w:val="0041372D"/>
    <w:pPr>
      <w:numPr>
        <w:numId w:val="33"/>
      </w:numPr>
      <w:contextualSpacing/>
    </w:pPr>
  </w:style>
  <w:style w:type="paragraph" w:styleId="ListContinue">
    <w:name w:val="List Continue"/>
    <w:basedOn w:val="Normal"/>
    <w:uiPriority w:val="99"/>
    <w:semiHidden/>
    <w:rsid w:val="0041372D"/>
    <w:pPr>
      <w:ind w:left="283"/>
      <w:contextualSpacing/>
    </w:pPr>
  </w:style>
  <w:style w:type="paragraph" w:styleId="ListContinue2">
    <w:name w:val="List Continue 2"/>
    <w:basedOn w:val="Normal"/>
    <w:uiPriority w:val="99"/>
    <w:semiHidden/>
    <w:rsid w:val="0041372D"/>
    <w:pPr>
      <w:ind w:left="566"/>
      <w:contextualSpacing/>
    </w:pPr>
  </w:style>
  <w:style w:type="paragraph" w:styleId="ListContinue3">
    <w:name w:val="List Continue 3"/>
    <w:basedOn w:val="Normal"/>
    <w:uiPriority w:val="99"/>
    <w:semiHidden/>
    <w:rsid w:val="0041372D"/>
    <w:pPr>
      <w:ind w:left="849"/>
      <w:contextualSpacing/>
    </w:pPr>
  </w:style>
  <w:style w:type="paragraph" w:styleId="ListContinue4">
    <w:name w:val="List Continue 4"/>
    <w:basedOn w:val="Normal"/>
    <w:uiPriority w:val="99"/>
    <w:semiHidden/>
    <w:rsid w:val="0041372D"/>
    <w:pPr>
      <w:ind w:left="1132"/>
      <w:contextualSpacing/>
    </w:pPr>
  </w:style>
  <w:style w:type="paragraph" w:styleId="ListContinue5">
    <w:name w:val="List Continue 5"/>
    <w:basedOn w:val="Normal"/>
    <w:uiPriority w:val="99"/>
    <w:semiHidden/>
    <w:rsid w:val="0041372D"/>
    <w:pPr>
      <w:ind w:left="1415"/>
      <w:contextualSpacing/>
    </w:pPr>
  </w:style>
  <w:style w:type="paragraph" w:styleId="ListNumber">
    <w:name w:val="List Number"/>
    <w:basedOn w:val="Normal"/>
    <w:uiPriority w:val="99"/>
    <w:semiHidden/>
    <w:rsid w:val="0041372D"/>
    <w:pPr>
      <w:numPr>
        <w:numId w:val="34"/>
      </w:numPr>
      <w:contextualSpacing/>
    </w:pPr>
  </w:style>
  <w:style w:type="paragraph" w:styleId="ListNumber2">
    <w:name w:val="List Number 2"/>
    <w:basedOn w:val="Normal"/>
    <w:uiPriority w:val="99"/>
    <w:semiHidden/>
    <w:rsid w:val="0041372D"/>
    <w:pPr>
      <w:numPr>
        <w:numId w:val="35"/>
      </w:numPr>
      <w:contextualSpacing/>
    </w:pPr>
  </w:style>
  <w:style w:type="paragraph" w:styleId="ListNumber3">
    <w:name w:val="List Number 3"/>
    <w:basedOn w:val="Normal"/>
    <w:uiPriority w:val="99"/>
    <w:semiHidden/>
    <w:rsid w:val="0041372D"/>
    <w:pPr>
      <w:numPr>
        <w:numId w:val="36"/>
      </w:numPr>
      <w:contextualSpacing/>
    </w:pPr>
  </w:style>
  <w:style w:type="paragraph" w:styleId="ListNumber4">
    <w:name w:val="List Number 4"/>
    <w:basedOn w:val="Normal"/>
    <w:uiPriority w:val="99"/>
    <w:semiHidden/>
    <w:rsid w:val="0041372D"/>
    <w:pPr>
      <w:numPr>
        <w:numId w:val="37"/>
      </w:numPr>
      <w:contextualSpacing/>
    </w:pPr>
  </w:style>
  <w:style w:type="paragraph" w:styleId="ListNumber5">
    <w:name w:val="List Number 5"/>
    <w:basedOn w:val="Normal"/>
    <w:uiPriority w:val="99"/>
    <w:semiHidden/>
    <w:rsid w:val="0041372D"/>
    <w:pPr>
      <w:numPr>
        <w:numId w:val="38"/>
      </w:numPr>
      <w:contextualSpacing/>
    </w:pPr>
  </w:style>
  <w:style w:type="table" w:styleId="ListTable1Light">
    <w:name w:val="List Table 1 Light"/>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E11E77" w:themeColor="accent1" w:themeTint="99"/>
        </w:tcBorders>
      </w:tcPr>
    </w:tblStylePr>
    <w:tblStylePr w:type="lastRow">
      <w:rPr>
        <w:b/>
        <w:bCs/>
      </w:rPr>
      <w:tblPr/>
      <w:tcPr>
        <w:tcBorders>
          <w:top w:val="sing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1Light-Accent2">
    <w:name w:val="List Table 1 Light Accent 2"/>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FF8E8E" w:themeColor="accent2" w:themeTint="99"/>
        </w:tcBorders>
      </w:tcPr>
    </w:tblStylePr>
    <w:tblStylePr w:type="lastRow">
      <w:rPr>
        <w:b/>
        <w:bCs/>
      </w:rPr>
      <w:tblPr/>
      <w:tcPr>
        <w:tcBorders>
          <w:top w:val="sing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1Light-Accent3">
    <w:name w:val="List Table 1 Light Accent 3"/>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15EFFF" w:themeColor="accent3" w:themeTint="99"/>
        </w:tcBorders>
      </w:tcPr>
    </w:tblStylePr>
    <w:tblStylePr w:type="lastRow">
      <w:rPr>
        <w:b/>
        <w:bCs/>
      </w:rPr>
      <w:tblPr/>
      <w:tcPr>
        <w:tcBorders>
          <w:top w:val="sing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1Light-Accent4">
    <w:name w:val="List Table 1 Light Accent 4"/>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C9B5BE" w:themeColor="accent4" w:themeTint="99"/>
        </w:tcBorders>
      </w:tcPr>
    </w:tblStylePr>
    <w:tblStylePr w:type="lastRow">
      <w:rPr>
        <w:b/>
        <w:bCs/>
      </w:rPr>
      <w:tblPr/>
      <w:tcPr>
        <w:tcBorders>
          <w:top w:val="sing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1Light-Accent5">
    <w:name w:val="List Table 1 Light Accent 5"/>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FFC6C6" w:themeColor="accent5" w:themeTint="99"/>
        </w:tcBorders>
      </w:tcPr>
    </w:tblStylePr>
    <w:tblStylePr w:type="lastRow">
      <w:rPr>
        <w:b/>
        <w:bCs/>
      </w:rPr>
      <w:tblPr/>
      <w:tcPr>
        <w:tcBorders>
          <w:top w:val="sing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1Light-Accent6">
    <w:name w:val="List Table 1 Light Accent 6"/>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B2D4D6" w:themeColor="accent6" w:themeTint="99"/>
        </w:tcBorders>
      </w:tcPr>
    </w:tblStylePr>
    <w:tblStylePr w:type="lastRow">
      <w:rPr>
        <w:b/>
        <w:bCs/>
      </w:rPr>
      <w:tblPr/>
      <w:tcPr>
        <w:tcBorders>
          <w:top w:val="sing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2">
    <w:name w:val="List Table 2"/>
    <w:basedOn w:val="TableNormal"/>
    <w:uiPriority w:val="47"/>
    <w:rsid w:val="00791C6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91C66"/>
    <w:pPr>
      <w:spacing w:after="0" w:line="240" w:lineRule="auto"/>
    </w:pPr>
    <w:tblPr>
      <w:tblStyleRowBandSize w:val="1"/>
      <w:tblStyleColBandSize w:val="1"/>
      <w:tblBorders>
        <w:top w:val="single" w:sz="4" w:space="0" w:color="E11E77" w:themeColor="accent1" w:themeTint="99"/>
        <w:bottom w:val="single" w:sz="4" w:space="0" w:color="E11E77" w:themeColor="accent1" w:themeTint="99"/>
        <w:insideH w:val="single" w:sz="4" w:space="0" w:color="E11E7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2-Accent2">
    <w:name w:val="List Table 2 Accent 2"/>
    <w:basedOn w:val="TableNormal"/>
    <w:uiPriority w:val="47"/>
    <w:rsid w:val="00791C66"/>
    <w:pPr>
      <w:spacing w:after="0" w:line="240" w:lineRule="auto"/>
    </w:pPr>
    <w:tblPr>
      <w:tblStyleRowBandSize w:val="1"/>
      <w:tblStyleColBandSize w:val="1"/>
      <w:tblBorders>
        <w:top w:val="single" w:sz="4" w:space="0" w:color="FF8E8E" w:themeColor="accent2" w:themeTint="99"/>
        <w:bottom w:val="single" w:sz="4" w:space="0" w:color="FF8E8E" w:themeColor="accent2" w:themeTint="99"/>
        <w:insideH w:val="single" w:sz="4" w:space="0" w:color="FF8E8E"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2-Accent3">
    <w:name w:val="List Table 2 Accent 3"/>
    <w:basedOn w:val="TableNormal"/>
    <w:uiPriority w:val="47"/>
    <w:rsid w:val="00791C66"/>
    <w:pPr>
      <w:spacing w:after="0" w:line="240" w:lineRule="auto"/>
    </w:pPr>
    <w:tblPr>
      <w:tblStyleRowBandSize w:val="1"/>
      <w:tblStyleColBandSize w:val="1"/>
      <w:tblBorders>
        <w:top w:val="single" w:sz="4" w:space="0" w:color="15EFFF" w:themeColor="accent3" w:themeTint="99"/>
        <w:bottom w:val="single" w:sz="4" w:space="0" w:color="15EFFF" w:themeColor="accent3" w:themeTint="99"/>
        <w:insideH w:val="single" w:sz="4" w:space="0" w:color="15EF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2-Accent4">
    <w:name w:val="List Table 2 Accent 4"/>
    <w:basedOn w:val="TableNormal"/>
    <w:uiPriority w:val="47"/>
    <w:rsid w:val="00791C66"/>
    <w:pPr>
      <w:spacing w:after="0" w:line="240" w:lineRule="auto"/>
    </w:pPr>
    <w:tblPr>
      <w:tblStyleRowBandSize w:val="1"/>
      <w:tblStyleColBandSize w:val="1"/>
      <w:tblBorders>
        <w:top w:val="single" w:sz="4" w:space="0" w:color="C9B5BE" w:themeColor="accent4" w:themeTint="99"/>
        <w:bottom w:val="single" w:sz="4" w:space="0" w:color="C9B5BE" w:themeColor="accent4" w:themeTint="99"/>
        <w:insideH w:val="single" w:sz="4" w:space="0" w:color="C9B5B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2-Accent5">
    <w:name w:val="List Table 2 Accent 5"/>
    <w:basedOn w:val="TableNormal"/>
    <w:uiPriority w:val="47"/>
    <w:rsid w:val="00791C66"/>
    <w:pPr>
      <w:spacing w:after="0" w:line="240" w:lineRule="auto"/>
    </w:pPr>
    <w:tblPr>
      <w:tblStyleRowBandSize w:val="1"/>
      <w:tblStyleColBandSize w:val="1"/>
      <w:tblBorders>
        <w:top w:val="single" w:sz="4" w:space="0" w:color="FFC6C6" w:themeColor="accent5" w:themeTint="99"/>
        <w:bottom w:val="single" w:sz="4" w:space="0" w:color="FFC6C6" w:themeColor="accent5" w:themeTint="99"/>
        <w:insideH w:val="single" w:sz="4" w:space="0" w:color="FFC6C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2-Accent6">
    <w:name w:val="List Table 2 Accent 6"/>
    <w:basedOn w:val="TableNormal"/>
    <w:uiPriority w:val="47"/>
    <w:rsid w:val="00791C66"/>
    <w:pPr>
      <w:spacing w:after="0" w:line="240" w:lineRule="auto"/>
    </w:pPr>
    <w:tblPr>
      <w:tblStyleRowBandSize w:val="1"/>
      <w:tblStyleColBandSize w:val="1"/>
      <w:tblBorders>
        <w:top w:val="single" w:sz="4" w:space="0" w:color="B2D4D6" w:themeColor="accent6" w:themeTint="99"/>
        <w:bottom w:val="single" w:sz="4" w:space="0" w:color="B2D4D6" w:themeColor="accent6" w:themeTint="99"/>
        <w:insideH w:val="single" w:sz="4" w:space="0" w:color="B2D4D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3">
    <w:name w:val="List Table 3"/>
    <w:basedOn w:val="TableNormal"/>
    <w:uiPriority w:val="48"/>
    <w:rsid w:val="00791C6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91C66"/>
    <w:pPr>
      <w:spacing w:after="0" w:line="240" w:lineRule="auto"/>
    </w:pPr>
    <w:tblPr>
      <w:tblStyleRowBandSize w:val="1"/>
      <w:tblStyleColBandSize w:val="1"/>
      <w:tblBorders>
        <w:top w:val="single" w:sz="4" w:space="0" w:color="4B0A28" w:themeColor="accent1"/>
        <w:left w:val="single" w:sz="4" w:space="0" w:color="4B0A28" w:themeColor="accent1"/>
        <w:bottom w:val="single" w:sz="4" w:space="0" w:color="4B0A28" w:themeColor="accent1"/>
        <w:right w:val="single" w:sz="4" w:space="0" w:color="4B0A28" w:themeColor="accent1"/>
      </w:tblBorders>
    </w:tblPr>
    <w:tblStylePr w:type="firstRow">
      <w:rPr>
        <w:b/>
        <w:bCs/>
        <w:color w:val="FFFFFF" w:themeColor="background1"/>
      </w:rPr>
      <w:tblPr/>
      <w:tcPr>
        <w:shd w:val="clear" w:color="auto" w:fill="4B0A28" w:themeFill="accent1"/>
      </w:tcPr>
    </w:tblStylePr>
    <w:tblStylePr w:type="lastRow">
      <w:rPr>
        <w:b/>
        <w:bCs/>
      </w:rPr>
      <w:tblPr/>
      <w:tcPr>
        <w:tcBorders>
          <w:top w:val="double" w:sz="4" w:space="0" w:color="4B0A2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0A28" w:themeColor="accent1"/>
          <w:right w:val="single" w:sz="4" w:space="0" w:color="4B0A28" w:themeColor="accent1"/>
        </w:tcBorders>
      </w:tcPr>
    </w:tblStylePr>
    <w:tblStylePr w:type="band1Horz">
      <w:tblPr/>
      <w:tcPr>
        <w:tcBorders>
          <w:top w:val="single" w:sz="4" w:space="0" w:color="4B0A28" w:themeColor="accent1"/>
          <w:bottom w:val="single" w:sz="4" w:space="0" w:color="4B0A2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0A28" w:themeColor="accent1"/>
          <w:left w:val="nil"/>
        </w:tcBorders>
      </w:tcPr>
    </w:tblStylePr>
    <w:tblStylePr w:type="swCell">
      <w:tblPr/>
      <w:tcPr>
        <w:tcBorders>
          <w:top w:val="double" w:sz="4" w:space="0" w:color="4B0A28" w:themeColor="accent1"/>
          <w:right w:val="nil"/>
        </w:tcBorders>
      </w:tcPr>
    </w:tblStylePr>
  </w:style>
  <w:style w:type="table" w:styleId="ListTable3-Accent2">
    <w:name w:val="List Table 3 Accent 2"/>
    <w:basedOn w:val="TableNormal"/>
    <w:uiPriority w:val="48"/>
    <w:rsid w:val="00791C66"/>
    <w:pPr>
      <w:spacing w:after="0" w:line="240" w:lineRule="auto"/>
    </w:pPr>
    <w:tblPr>
      <w:tblStyleRowBandSize w:val="1"/>
      <w:tblStyleColBandSize w:val="1"/>
      <w:tblBorders>
        <w:top w:val="single" w:sz="4" w:space="0" w:color="FF4543" w:themeColor="accent2"/>
        <w:left w:val="single" w:sz="4" w:space="0" w:color="FF4543" w:themeColor="accent2"/>
        <w:bottom w:val="single" w:sz="4" w:space="0" w:color="FF4543" w:themeColor="accent2"/>
        <w:right w:val="single" w:sz="4" w:space="0" w:color="FF4543" w:themeColor="accent2"/>
      </w:tblBorders>
    </w:tblPr>
    <w:tblStylePr w:type="firstRow">
      <w:rPr>
        <w:b/>
        <w:bCs/>
        <w:color w:val="FFFFFF" w:themeColor="background1"/>
      </w:rPr>
      <w:tblPr/>
      <w:tcPr>
        <w:shd w:val="clear" w:color="auto" w:fill="FF4543" w:themeFill="accent2"/>
      </w:tcPr>
    </w:tblStylePr>
    <w:tblStylePr w:type="lastRow">
      <w:rPr>
        <w:b/>
        <w:bCs/>
      </w:rPr>
      <w:tblPr/>
      <w:tcPr>
        <w:tcBorders>
          <w:top w:val="double" w:sz="4" w:space="0" w:color="FF454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4543" w:themeColor="accent2"/>
          <w:right w:val="single" w:sz="4" w:space="0" w:color="FF4543" w:themeColor="accent2"/>
        </w:tcBorders>
      </w:tcPr>
    </w:tblStylePr>
    <w:tblStylePr w:type="band1Horz">
      <w:tblPr/>
      <w:tcPr>
        <w:tcBorders>
          <w:top w:val="single" w:sz="4" w:space="0" w:color="FF4543" w:themeColor="accent2"/>
          <w:bottom w:val="single" w:sz="4" w:space="0" w:color="FF454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4543" w:themeColor="accent2"/>
          <w:left w:val="nil"/>
        </w:tcBorders>
      </w:tcPr>
    </w:tblStylePr>
    <w:tblStylePr w:type="swCell">
      <w:tblPr/>
      <w:tcPr>
        <w:tcBorders>
          <w:top w:val="double" w:sz="4" w:space="0" w:color="FF4543" w:themeColor="accent2"/>
          <w:right w:val="nil"/>
        </w:tcBorders>
      </w:tcPr>
    </w:tblStylePr>
  </w:style>
  <w:style w:type="table" w:styleId="ListTable3-Accent3">
    <w:name w:val="List Table 3 Accent 3"/>
    <w:basedOn w:val="TableNormal"/>
    <w:uiPriority w:val="48"/>
    <w:rsid w:val="00791C66"/>
    <w:pPr>
      <w:spacing w:after="0" w:line="240" w:lineRule="auto"/>
    </w:pPr>
    <w:tblPr>
      <w:tblStyleRowBandSize w:val="1"/>
      <w:tblStyleColBandSize w:val="1"/>
      <w:tblBorders>
        <w:top w:val="single" w:sz="4" w:space="0" w:color="007078" w:themeColor="accent3"/>
        <w:left w:val="single" w:sz="4" w:space="0" w:color="007078" w:themeColor="accent3"/>
        <w:bottom w:val="single" w:sz="4" w:space="0" w:color="007078" w:themeColor="accent3"/>
        <w:right w:val="single" w:sz="4" w:space="0" w:color="007078" w:themeColor="accent3"/>
      </w:tblBorders>
    </w:tblPr>
    <w:tblStylePr w:type="firstRow">
      <w:rPr>
        <w:b/>
        <w:bCs/>
        <w:color w:val="FFFFFF" w:themeColor="background1"/>
      </w:rPr>
      <w:tblPr/>
      <w:tcPr>
        <w:shd w:val="clear" w:color="auto" w:fill="007078" w:themeFill="accent3"/>
      </w:tcPr>
    </w:tblStylePr>
    <w:tblStylePr w:type="lastRow">
      <w:rPr>
        <w:b/>
        <w:bCs/>
      </w:rPr>
      <w:tblPr/>
      <w:tcPr>
        <w:tcBorders>
          <w:top w:val="double" w:sz="4" w:space="0" w:color="007078"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078" w:themeColor="accent3"/>
          <w:right w:val="single" w:sz="4" w:space="0" w:color="007078" w:themeColor="accent3"/>
        </w:tcBorders>
      </w:tcPr>
    </w:tblStylePr>
    <w:tblStylePr w:type="band1Horz">
      <w:tblPr/>
      <w:tcPr>
        <w:tcBorders>
          <w:top w:val="single" w:sz="4" w:space="0" w:color="007078" w:themeColor="accent3"/>
          <w:bottom w:val="single" w:sz="4" w:space="0" w:color="007078"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078" w:themeColor="accent3"/>
          <w:left w:val="nil"/>
        </w:tcBorders>
      </w:tcPr>
    </w:tblStylePr>
    <w:tblStylePr w:type="swCell">
      <w:tblPr/>
      <w:tcPr>
        <w:tcBorders>
          <w:top w:val="double" w:sz="4" w:space="0" w:color="007078" w:themeColor="accent3"/>
          <w:right w:val="nil"/>
        </w:tcBorders>
      </w:tcPr>
    </w:tblStylePr>
  </w:style>
  <w:style w:type="table" w:styleId="ListTable3-Accent4">
    <w:name w:val="List Table 3 Accent 4"/>
    <w:basedOn w:val="TableNormal"/>
    <w:uiPriority w:val="48"/>
    <w:rsid w:val="00791C66"/>
    <w:pPr>
      <w:spacing w:after="0" w:line="240" w:lineRule="auto"/>
    </w:pPr>
    <w:tblPr>
      <w:tblStyleRowBandSize w:val="1"/>
      <w:tblStyleColBandSize w:val="1"/>
      <w:tblBorders>
        <w:top w:val="single" w:sz="4" w:space="0" w:color="A58594" w:themeColor="accent4"/>
        <w:left w:val="single" w:sz="4" w:space="0" w:color="A58594" w:themeColor="accent4"/>
        <w:bottom w:val="single" w:sz="4" w:space="0" w:color="A58594" w:themeColor="accent4"/>
        <w:right w:val="single" w:sz="4" w:space="0" w:color="A58594" w:themeColor="accent4"/>
      </w:tblBorders>
    </w:tblPr>
    <w:tblStylePr w:type="firstRow">
      <w:rPr>
        <w:b/>
        <w:bCs/>
        <w:color w:val="FFFFFF" w:themeColor="background1"/>
      </w:rPr>
      <w:tblPr/>
      <w:tcPr>
        <w:shd w:val="clear" w:color="auto" w:fill="A58594" w:themeFill="accent4"/>
      </w:tcPr>
    </w:tblStylePr>
    <w:tblStylePr w:type="lastRow">
      <w:rPr>
        <w:b/>
        <w:bCs/>
      </w:rPr>
      <w:tblPr/>
      <w:tcPr>
        <w:tcBorders>
          <w:top w:val="double" w:sz="4" w:space="0" w:color="A58594"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8594" w:themeColor="accent4"/>
          <w:right w:val="single" w:sz="4" w:space="0" w:color="A58594" w:themeColor="accent4"/>
        </w:tcBorders>
      </w:tcPr>
    </w:tblStylePr>
    <w:tblStylePr w:type="band1Horz">
      <w:tblPr/>
      <w:tcPr>
        <w:tcBorders>
          <w:top w:val="single" w:sz="4" w:space="0" w:color="A58594" w:themeColor="accent4"/>
          <w:bottom w:val="single" w:sz="4" w:space="0" w:color="A58594"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8594" w:themeColor="accent4"/>
          <w:left w:val="nil"/>
        </w:tcBorders>
      </w:tcPr>
    </w:tblStylePr>
    <w:tblStylePr w:type="swCell">
      <w:tblPr/>
      <w:tcPr>
        <w:tcBorders>
          <w:top w:val="double" w:sz="4" w:space="0" w:color="A58594" w:themeColor="accent4"/>
          <w:right w:val="nil"/>
        </w:tcBorders>
      </w:tcPr>
    </w:tblStylePr>
  </w:style>
  <w:style w:type="table" w:styleId="ListTable3-Accent5">
    <w:name w:val="List Table 3 Accent 5"/>
    <w:basedOn w:val="TableNormal"/>
    <w:uiPriority w:val="48"/>
    <w:rsid w:val="00791C66"/>
    <w:pPr>
      <w:spacing w:after="0" w:line="240" w:lineRule="auto"/>
    </w:pPr>
    <w:tblPr>
      <w:tblStyleRowBandSize w:val="1"/>
      <w:tblStyleColBandSize w:val="1"/>
      <w:tblBorders>
        <w:top w:val="single" w:sz="4" w:space="0" w:color="FFA2A1" w:themeColor="accent5"/>
        <w:left w:val="single" w:sz="4" w:space="0" w:color="FFA2A1" w:themeColor="accent5"/>
        <w:bottom w:val="single" w:sz="4" w:space="0" w:color="FFA2A1" w:themeColor="accent5"/>
        <w:right w:val="single" w:sz="4" w:space="0" w:color="FFA2A1" w:themeColor="accent5"/>
      </w:tblBorders>
    </w:tblPr>
    <w:tblStylePr w:type="firstRow">
      <w:rPr>
        <w:b/>
        <w:bCs/>
        <w:color w:val="FFFFFF" w:themeColor="background1"/>
      </w:rPr>
      <w:tblPr/>
      <w:tcPr>
        <w:shd w:val="clear" w:color="auto" w:fill="FFA2A1" w:themeFill="accent5"/>
      </w:tcPr>
    </w:tblStylePr>
    <w:tblStylePr w:type="lastRow">
      <w:rPr>
        <w:b/>
        <w:bCs/>
      </w:rPr>
      <w:tblPr/>
      <w:tcPr>
        <w:tcBorders>
          <w:top w:val="double" w:sz="4" w:space="0" w:color="FFA2A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A2A1" w:themeColor="accent5"/>
          <w:right w:val="single" w:sz="4" w:space="0" w:color="FFA2A1" w:themeColor="accent5"/>
        </w:tcBorders>
      </w:tcPr>
    </w:tblStylePr>
    <w:tblStylePr w:type="band1Horz">
      <w:tblPr/>
      <w:tcPr>
        <w:tcBorders>
          <w:top w:val="single" w:sz="4" w:space="0" w:color="FFA2A1" w:themeColor="accent5"/>
          <w:bottom w:val="single" w:sz="4" w:space="0" w:color="FFA2A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A2A1" w:themeColor="accent5"/>
          <w:left w:val="nil"/>
        </w:tcBorders>
      </w:tcPr>
    </w:tblStylePr>
    <w:tblStylePr w:type="swCell">
      <w:tblPr/>
      <w:tcPr>
        <w:tcBorders>
          <w:top w:val="double" w:sz="4" w:space="0" w:color="FFA2A1" w:themeColor="accent5"/>
          <w:right w:val="nil"/>
        </w:tcBorders>
      </w:tcPr>
    </w:tblStylePr>
  </w:style>
  <w:style w:type="table" w:styleId="ListTable3-Accent6">
    <w:name w:val="List Table 3 Accent 6"/>
    <w:basedOn w:val="TableNormal"/>
    <w:uiPriority w:val="48"/>
    <w:rsid w:val="00791C66"/>
    <w:pPr>
      <w:spacing w:after="0" w:line="240" w:lineRule="auto"/>
    </w:pPr>
    <w:tblPr>
      <w:tblStyleRowBandSize w:val="1"/>
      <w:tblStyleColBandSize w:val="1"/>
      <w:tblBorders>
        <w:top w:val="single" w:sz="4" w:space="0" w:color="80B8BC" w:themeColor="accent6"/>
        <w:left w:val="single" w:sz="4" w:space="0" w:color="80B8BC" w:themeColor="accent6"/>
        <w:bottom w:val="single" w:sz="4" w:space="0" w:color="80B8BC" w:themeColor="accent6"/>
        <w:right w:val="single" w:sz="4" w:space="0" w:color="80B8BC" w:themeColor="accent6"/>
      </w:tblBorders>
    </w:tblPr>
    <w:tblStylePr w:type="firstRow">
      <w:rPr>
        <w:b/>
        <w:bCs/>
        <w:color w:val="FFFFFF" w:themeColor="background1"/>
      </w:rPr>
      <w:tblPr/>
      <w:tcPr>
        <w:shd w:val="clear" w:color="auto" w:fill="80B8BC" w:themeFill="accent6"/>
      </w:tcPr>
    </w:tblStylePr>
    <w:tblStylePr w:type="lastRow">
      <w:rPr>
        <w:b/>
        <w:bCs/>
      </w:rPr>
      <w:tblPr/>
      <w:tcPr>
        <w:tcBorders>
          <w:top w:val="double" w:sz="4" w:space="0" w:color="80B8B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B8BC" w:themeColor="accent6"/>
          <w:right w:val="single" w:sz="4" w:space="0" w:color="80B8BC" w:themeColor="accent6"/>
        </w:tcBorders>
      </w:tcPr>
    </w:tblStylePr>
    <w:tblStylePr w:type="band1Horz">
      <w:tblPr/>
      <w:tcPr>
        <w:tcBorders>
          <w:top w:val="single" w:sz="4" w:space="0" w:color="80B8BC" w:themeColor="accent6"/>
          <w:bottom w:val="single" w:sz="4" w:space="0" w:color="80B8B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B8BC" w:themeColor="accent6"/>
          <w:left w:val="nil"/>
        </w:tcBorders>
      </w:tcPr>
    </w:tblStylePr>
    <w:tblStylePr w:type="swCell">
      <w:tblPr/>
      <w:tcPr>
        <w:tcBorders>
          <w:top w:val="double" w:sz="4" w:space="0" w:color="80B8BC" w:themeColor="accent6"/>
          <w:right w:val="nil"/>
        </w:tcBorders>
      </w:tcPr>
    </w:tblStylePr>
  </w:style>
  <w:style w:type="table" w:styleId="ListTable4">
    <w:name w:val="List Table 4"/>
    <w:basedOn w:val="TableNormal"/>
    <w:uiPriority w:val="49"/>
    <w:rsid w:val="00791C6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91C6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tblBorders>
    </w:tblPr>
    <w:tblStylePr w:type="firstRow">
      <w:rPr>
        <w:b/>
        <w:bCs/>
        <w:color w:val="FFFFFF" w:themeColor="background1"/>
      </w:rPr>
      <w:tblPr/>
      <w:tcPr>
        <w:tcBorders>
          <w:top w:val="single" w:sz="4" w:space="0" w:color="4B0A28" w:themeColor="accent1"/>
          <w:left w:val="single" w:sz="4" w:space="0" w:color="4B0A28" w:themeColor="accent1"/>
          <w:bottom w:val="single" w:sz="4" w:space="0" w:color="4B0A28" w:themeColor="accent1"/>
          <w:right w:val="single" w:sz="4" w:space="0" w:color="4B0A28" w:themeColor="accent1"/>
          <w:insideH w:val="nil"/>
        </w:tcBorders>
        <w:shd w:val="clear" w:color="auto" w:fill="4B0A28" w:themeFill="accent1"/>
      </w:tcPr>
    </w:tblStylePr>
    <w:tblStylePr w:type="lastRow">
      <w:rPr>
        <w:b/>
        <w:bCs/>
      </w:rPr>
      <w:tblPr/>
      <w:tcPr>
        <w:tcBorders>
          <w:top w:val="doub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4-Accent2">
    <w:name w:val="List Table 4 Accent 2"/>
    <w:basedOn w:val="TableNormal"/>
    <w:uiPriority w:val="49"/>
    <w:rsid w:val="00791C6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tblBorders>
    </w:tblPr>
    <w:tblStylePr w:type="firstRow">
      <w:rPr>
        <w:b/>
        <w:bCs/>
        <w:color w:val="FFFFFF" w:themeColor="background1"/>
      </w:rPr>
      <w:tblPr/>
      <w:tcPr>
        <w:tcBorders>
          <w:top w:val="single" w:sz="4" w:space="0" w:color="FF4543" w:themeColor="accent2"/>
          <w:left w:val="single" w:sz="4" w:space="0" w:color="FF4543" w:themeColor="accent2"/>
          <w:bottom w:val="single" w:sz="4" w:space="0" w:color="FF4543" w:themeColor="accent2"/>
          <w:right w:val="single" w:sz="4" w:space="0" w:color="FF4543" w:themeColor="accent2"/>
          <w:insideH w:val="nil"/>
        </w:tcBorders>
        <w:shd w:val="clear" w:color="auto" w:fill="FF4543" w:themeFill="accent2"/>
      </w:tcPr>
    </w:tblStylePr>
    <w:tblStylePr w:type="lastRow">
      <w:rPr>
        <w:b/>
        <w:bCs/>
      </w:rPr>
      <w:tblPr/>
      <w:tcPr>
        <w:tcBorders>
          <w:top w:val="doub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4-Accent3">
    <w:name w:val="List Table 4 Accent 3"/>
    <w:basedOn w:val="TableNormal"/>
    <w:uiPriority w:val="49"/>
    <w:rsid w:val="00791C6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tblBorders>
    </w:tblPr>
    <w:tblStylePr w:type="firstRow">
      <w:rPr>
        <w:b/>
        <w:bCs/>
        <w:color w:val="FFFFFF" w:themeColor="background1"/>
      </w:rPr>
      <w:tblPr/>
      <w:tcPr>
        <w:tcBorders>
          <w:top w:val="single" w:sz="4" w:space="0" w:color="007078" w:themeColor="accent3"/>
          <w:left w:val="single" w:sz="4" w:space="0" w:color="007078" w:themeColor="accent3"/>
          <w:bottom w:val="single" w:sz="4" w:space="0" w:color="007078" w:themeColor="accent3"/>
          <w:right w:val="single" w:sz="4" w:space="0" w:color="007078" w:themeColor="accent3"/>
          <w:insideH w:val="nil"/>
        </w:tcBorders>
        <w:shd w:val="clear" w:color="auto" w:fill="007078" w:themeFill="accent3"/>
      </w:tcPr>
    </w:tblStylePr>
    <w:tblStylePr w:type="lastRow">
      <w:rPr>
        <w:b/>
        <w:bCs/>
      </w:rPr>
      <w:tblPr/>
      <w:tcPr>
        <w:tcBorders>
          <w:top w:val="doub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4-Accent4">
    <w:name w:val="List Table 4 Accent 4"/>
    <w:basedOn w:val="TableNormal"/>
    <w:uiPriority w:val="49"/>
    <w:rsid w:val="00791C6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tblBorders>
    </w:tblPr>
    <w:tblStylePr w:type="firstRow">
      <w:rPr>
        <w:b/>
        <w:bCs/>
        <w:color w:val="FFFFFF" w:themeColor="background1"/>
      </w:rPr>
      <w:tblPr/>
      <w:tcPr>
        <w:tcBorders>
          <w:top w:val="single" w:sz="4" w:space="0" w:color="A58594" w:themeColor="accent4"/>
          <w:left w:val="single" w:sz="4" w:space="0" w:color="A58594" w:themeColor="accent4"/>
          <w:bottom w:val="single" w:sz="4" w:space="0" w:color="A58594" w:themeColor="accent4"/>
          <w:right w:val="single" w:sz="4" w:space="0" w:color="A58594" w:themeColor="accent4"/>
          <w:insideH w:val="nil"/>
        </w:tcBorders>
        <w:shd w:val="clear" w:color="auto" w:fill="A58594" w:themeFill="accent4"/>
      </w:tcPr>
    </w:tblStylePr>
    <w:tblStylePr w:type="lastRow">
      <w:rPr>
        <w:b/>
        <w:bCs/>
      </w:rPr>
      <w:tblPr/>
      <w:tcPr>
        <w:tcBorders>
          <w:top w:val="doub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4-Accent5">
    <w:name w:val="List Table 4 Accent 5"/>
    <w:basedOn w:val="TableNormal"/>
    <w:uiPriority w:val="49"/>
    <w:rsid w:val="00791C6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tblBorders>
    </w:tblPr>
    <w:tblStylePr w:type="firstRow">
      <w:rPr>
        <w:b/>
        <w:bCs/>
        <w:color w:val="FFFFFF" w:themeColor="background1"/>
      </w:rPr>
      <w:tblPr/>
      <w:tcPr>
        <w:tcBorders>
          <w:top w:val="single" w:sz="4" w:space="0" w:color="FFA2A1" w:themeColor="accent5"/>
          <w:left w:val="single" w:sz="4" w:space="0" w:color="FFA2A1" w:themeColor="accent5"/>
          <w:bottom w:val="single" w:sz="4" w:space="0" w:color="FFA2A1" w:themeColor="accent5"/>
          <w:right w:val="single" w:sz="4" w:space="0" w:color="FFA2A1" w:themeColor="accent5"/>
          <w:insideH w:val="nil"/>
        </w:tcBorders>
        <w:shd w:val="clear" w:color="auto" w:fill="FFA2A1" w:themeFill="accent5"/>
      </w:tcPr>
    </w:tblStylePr>
    <w:tblStylePr w:type="lastRow">
      <w:rPr>
        <w:b/>
        <w:bCs/>
      </w:rPr>
      <w:tblPr/>
      <w:tcPr>
        <w:tcBorders>
          <w:top w:val="doub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4-Accent6">
    <w:name w:val="List Table 4 Accent 6"/>
    <w:basedOn w:val="TableNormal"/>
    <w:uiPriority w:val="49"/>
    <w:rsid w:val="00791C6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tblBorders>
    </w:tblPr>
    <w:tblStylePr w:type="firstRow">
      <w:rPr>
        <w:b/>
        <w:bCs/>
        <w:color w:val="FFFFFF" w:themeColor="background1"/>
      </w:rPr>
      <w:tblPr/>
      <w:tcPr>
        <w:tcBorders>
          <w:top w:val="single" w:sz="4" w:space="0" w:color="80B8BC" w:themeColor="accent6"/>
          <w:left w:val="single" w:sz="4" w:space="0" w:color="80B8BC" w:themeColor="accent6"/>
          <w:bottom w:val="single" w:sz="4" w:space="0" w:color="80B8BC" w:themeColor="accent6"/>
          <w:right w:val="single" w:sz="4" w:space="0" w:color="80B8BC" w:themeColor="accent6"/>
          <w:insideH w:val="nil"/>
        </w:tcBorders>
        <w:shd w:val="clear" w:color="auto" w:fill="80B8BC" w:themeFill="accent6"/>
      </w:tcPr>
    </w:tblStylePr>
    <w:tblStylePr w:type="lastRow">
      <w:rPr>
        <w:b/>
        <w:bCs/>
      </w:rPr>
      <w:tblPr/>
      <w:tcPr>
        <w:tcBorders>
          <w:top w:val="doub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5Dark">
    <w:name w:val="List Table 5 Dark"/>
    <w:basedOn w:val="TableNormal"/>
    <w:uiPriority w:val="50"/>
    <w:rsid w:val="00791C66"/>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91C66"/>
    <w:pPr>
      <w:spacing w:after="0" w:line="240" w:lineRule="auto"/>
    </w:pPr>
    <w:rPr>
      <w:color w:val="FFFFFF" w:themeColor="background1"/>
    </w:rPr>
    <w:tblPr>
      <w:tblStyleRowBandSize w:val="1"/>
      <w:tblStyleColBandSize w:val="1"/>
      <w:tblBorders>
        <w:top w:val="single" w:sz="24" w:space="0" w:color="4B0A28" w:themeColor="accent1"/>
        <w:left w:val="single" w:sz="24" w:space="0" w:color="4B0A28" w:themeColor="accent1"/>
        <w:bottom w:val="single" w:sz="24" w:space="0" w:color="4B0A28" w:themeColor="accent1"/>
        <w:right w:val="single" w:sz="24" w:space="0" w:color="4B0A28" w:themeColor="accent1"/>
      </w:tblBorders>
    </w:tblPr>
    <w:tcPr>
      <w:shd w:val="clear" w:color="auto" w:fill="4B0A2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91C66"/>
    <w:pPr>
      <w:spacing w:after="0" w:line="240" w:lineRule="auto"/>
    </w:pPr>
    <w:rPr>
      <w:color w:val="FFFFFF" w:themeColor="background1"/>
    </w:rPr>
    <w:tblPr>
      <w:tblStyleRowBandSize w:val="1"/>
      <w:tblStyleColBandSize w:val="1"/>
      <w:tblBorders>
        <w:top w:val="single" w:sz="24" w:space="0" w:color="FF4543" w:themeColor="accent2"/>
        <w:left w:val="single" w:sz="24" w:space="0" w:color="FF4543" w:themeColor="accent2"/>
        <w:bottom w:val="single" w:sz="24" w:space="0" w:color="FF4543" w:themeColor="accent2"/>
        <w:right w:val="single" w:sz="24" w:space="0" w:color="FF4543" w:themeColor="accent2"/>
      </w:tblBorders>
    </w:tblPr>
    <w:tcPr>
      <w:shd w:val="clear" w:color="auto" w:fill="FF454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91C66"/>
    <w:pPr>
      <w:spacing w:after="0" w:line="240" w:lineRule="auto"/>
    </w:pPr>
    <w:rPr>
      <w:color w:val="FFFFFF" w:themeColor="background1"/>
    </w:rPr>
    <w:tblPr>
      <w:tblStyleRowBandSize w:val="1"/>
      <w:tblStyleColBandSize w:val="1"/>
      <w:tblBorders>
        <w:top w:val="single" w:sz="24" w:space="0" w:color="007078" w:themeColor="accent3"/>
        <w:left w:val="single" w:sz="24" w:space="0" w:color="007078" w:themeColor="accent3"/>
        <w:bottom w:val="single" w:sz="24" w:space="0" w:color="007078" w:themeColor="accent3"/>
        <w:right w:val="single" w:sz="24" w:space="0" w:color="007078" w:themeColor="accent3"/>
      </w:tblBorders>
    </w:tblPr>
    <w:tcPr>
      <w:shd w:val="clear" w:color="auto" w:fill="007078"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91C66"/>
    <w:pPr>
      <w:spacing w:after="0" w:line="240" w:lineRule="auto"/>
    </w:pPr>
    <w:rPr>
      <w:color w:val="FFFFFF" w:themeColor="background1"/>
    </w:rPr>
    <w:tblPr>
      <w:tblStyleRowBandSize w:val="1"/>
      <w:tblStyleColBandSize w:val="1"/>
      <w:tblBorders>
        <w:top w:val="single" w:sz="24" w:space="0" w:color="A58594" w:themeColor="accent4"/>
        <w:left w:val="single" w:sz="24" w:space="0" w:color="A58594" w:themeColor="accent4"/>
        <w:bottom w:val="single" w:sz="24" w:space="0" w:color="A58594" w:themeColor="accent4"/>
        <w:right w:val="single" w:sz="24" w:space="0" w:color="A58594" w:themeColor="accent4"/>
      </w:tblBorders>
    </w:tblPr>
    <w:tcPr>
      <w:shd w:val="clear" w:color="auto" w:fill="A58594"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91C66"/>
    <w:pPr>
      <w:spacing w:after="0" w:line="240" w:lineRule="auto"/>
    </w:pPr>
    <w:rPr>
      <w:color w:val="FFFFFF" w:themeColor="background1"/>
    </w:rPr>
    <w:tblPr>
      <w:tblStyleRowBandSize w:val="1"/>
      <w:tblStyleColBandSize w:val="1"/>
      <w:tblBorders>
        <w:top w:val="single" w:sz="24" w:space="0" w:color="FFA2A1" w:themeColor="accent5"/>
        <w:left w:val="single" w:sz="24" w:space="0" w:color="FFA2A1" w:themeColor="accent5"/>
        <w:bottom w:val="single" w:sz="24" w:space="0" w:color="FFA2A1" w:themeColor="accent5"/>
        <w:right w:val="single" w:sz="24" w:space="0" w:color="FFA2A1" w:themeColor="accent5"/>
      </w:tblBorders>
    </w:tblPr>
    <w:tcPr>
      <w:shd w:val="clear" w:color="auto" w:fill="FFA2A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91C66"/>
    <w:pPr>
      <w:spacing w:after="0" w:line="240" w:lineRule="auto"/>
    </w:pPr>
    <w:rPr>
      <w:color w:val="FFFFFF" w:themeColor="background1"/>
    </w:rPr>
    <w:tblPr>
      <w:tblStyleRowBandSize w:val="1"/>
      <w:tblStyleColBandSize w:val="1"/>
      <w:tblBorders>
        <w:top w:val="single" w:sz="24" w:space="0" w:color="80B8BC" w:themeColor="accent6"/>
        <w:left w:val="single" w:sz="24" w:space="0" w:color="80B8BC" w:themeColor="accent6"/>
        <w:bottom w:val="single" w:sz="24" w:space="0" w:color="80B8BC" w:themeColor="accent6"/>
        <w:right w:val="single" w:sz="24" w:space="0" w:color="80B8BC" w:themeColor="accent6"/>
      </w:tblBorders>
    </w:tblPr>
    <w:tcPr>
      <w:shd w:val="clear" w:color="auto" w:fill="80B8BC"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91C6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791C66"/>
    <w:pPr>
      <w:spacing w:after="0" w:line="240" w:lineRule="auto"/>
    </w:pPr>
    <w:rPr>
      <w:color w:val="38071D" w:themeColor="accent1" w:themeShade="BF"/>
    </w:rPr>
    <w:tblPr>
      <w:tblStyleRowBandSize w:val="1"/>
      <w:tblStyleColBandSize w:val="1"/>
      <w:tblBorders>
        <w:top w:val="single" w:sz="4" w:space="0" w:color="4B0A28" w:themeColor="accent1"/>
        <w:bottom w:val="single" w:sz="4" w:space="0" w:color="4B0A28" w:themeColor="accent1"/>
      </w:tblBorders>
    </w:tblPr>
    <w:tblStylePr w:type="firstRow">
      <w:rPr>
        <w:b/>
        <w:bCs/>
      </w:rPr>
      <w:tblPr/>
      <w:tcPr>
        <w:tcBorders>
          <w:bottom w:val="single" w:sz="4" w:space="0" w:color="4B0A28" w:themeColor="accent1"/>
        </w:tcBorders>
      </w:tcPr>
    </w:tblStylePr>
    <w:tblStylePr w:type="lastRow">
      <w:rPr>
        <w:b/>
        <w:bCs/>
      </w:rPr>
      <w:tblPr/>
      <w:tcPr>
        <w:tcBorders>
          <w:top w:val="double" w:sz="4" w:space="0" w:color="4B0A28" w:themeColor="accent1"/>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6Colorful-Accent2">
    <w:name w:val="List Table 6 Colorful Accent 2"/>
    <w:basedOn w:val="TableNormal"/>
    <w:uiPriority w:val="51"/>
    <w:rsid w:val="00791C66"/>
    <w:pPr>
      <w:spacing w:after="0" w:line="240" w:lineRule="auto"/>
    </w:pPr>
    <w:rPr>
      <w:color w:val="F10100" w:themeColor="accent2" w:themeShade="BF"/>
    </w:rPr>
    <w:tblPr>
      <w:tblStyleRowBandSize w:val="1"/>
      <w:tblStyleColBandSize w:val="1"/>
      <w:tblBorders>
        <w:top w:val="single" w:sz="4" w:space="0" w:color="FF4543" w:themeColor="accent2"/>
        <w:bottom w:val="single" w:sz="4" w:space="0" w:color="FF4543" w:themeColor="accent2"/>
      </w:tblBorders>
    </w:tblPr>
    <w:tblStylePr w:type="firstRow">
      <w:rPr>
        <w:b/>
        <w:bCs/>
      </w:rPr>
      <w:tblPr/>
      <w:tcPr>
        <w:tcBorders>
          <w:bottom w:val="single" w:sz="4" w:space="0" w:color="FF4543" w:themeColor="accent2"/>
        </w:tcBorders>
      </w:tcPr>
    </w:tblStylePr>
    <w:tblStylePr w:type="lastRow">
      <w:rPr>
        <w:b/>
        <w:bCs/>
      </w:rPr>
      <w:tblPr/>
      <w:tcPr>
        <w:tcBorders>
          <w:top w:val="double" w:sz="4" w:space="0" w:color="FF4543" w:themeColor="accent2"/>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6Colorful-Accent3">
    <w:name w:val="List Table 6 Colorful Accent 3"/>
    <w:basedOn w:val="TableNormal"/>
    <w:uiPriority w:val="51"/>
    <w:rsid w:val="00791C66"/>
    <w:pPr>
      <w:spacing w:after="0" w:line="240" w:lineRule="auto"/>
    </w:pPr>
    <w:rPr>
      <w:color w:val="005359" w:themeColor="accent3" w:themeShade="BF"/>
    </w:rPr>
    <w:tblPr>
      <w:tblStyleRowBandSize w:val="1"/>
      <w:tblStyleColBandSize w:val="1"/>
      <w:tblBorders>
        <w:top w:val="single" w:sz="4" w:space="0" w:color="007078" w:themeColor="accent3"/>
        <w:bottom w:val="single" w:sz="4" w:space="0" w:color="007078" w:themeColor="accent3"/>
      </w:tblBorders>
    </w:tblPr>
    <w:tblStylePr w:type="firstRow">
      <w:rPr>
        <w:b/>
        <w:bCs/>
      </w:rPr>
      <w:tblPr/>
      <w:tcPr>
        <w:tcBorders>
          <w:bottom w:val="single" w:sz="4" w:space="0" w:color="007078" w:themeColor="accent3"/>
        </w:tcBorders>
      </w:tcPr>
    </w:tblStylePr>
    <w:tblStylePr w:type="lastRow">
      <w:rPr>
        <w:b/>
        <w:bCs/>
      </w:rPr>
      <w:tblPr/>
      <w:tcPr>
        <w:tcBorders>
          <w:top w:val="double" w:sz="4" w:space="0" w:color="007078" w:themeColor="accent3"/>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6Colorful-Accent4">
    <w:name w:val="List Table 6 Colorful Accent 4"/>
    <w:basedOn w:val="TableNormal"/>
    <w:uiPriority w:val="51"/>
    <w:rsid w:val="00791C66"/>
    <w:pPr>
      <w:spacing w:after="0" w:line="240" w:lineRule="auto"/>
    </w:pPr>
    <w:rPr>
      <w:color w:val="805E6E" w:themeColor="accent4" w:themeShade="BF"/>
    </w:rPr>
    <w:tblPr>
      <w:tblStyleRowBandSize w:val="1"/>
      <w:tblStyleColBandSize w:val="1"/>
      <w:tblBorders>
        <w:top w:val="single" w:sz="4" w:space="0" w:color="A58594" w:themeColor="accent4"/>
        <w:bottom w:val="single" w:sz="4" w:space="0" w:color="A58594" w:themeColor="accent4"/>
      </w:tblBorders>
    </w:tblPr>
    <w:tblStylePr w:type="firstRow">
      <w:rPr>
        <w:b/>
        <w:bCs/>
      </w:rPr>
      <w:tblPr/>
      <w:tcPr>
        <w:tcBorders>
          <w:bottom w:val="single" w:sz="4" w:space="0" w:color="A58594" w:themeColor="accent4"/>
        </w:tcBorders>
      </w:tcPr>
    </w:tblStylePr>
    <w:tblStylePr w:type="lastRow">
      <w:rPr>
        <w:b/>
        <w:bCs/>
      </w:rPr>
      <w:tblPr/>
      <w:tcPr>
        <w:tcBorders>
          <w:top w:val="double" w:sz="4" w:space="0" w:color="A58594" w:themeColor="accent4"/>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6Colorful-Accent5">
    <w:name w:val="List Table 6 Colorful Accent 5"/>
    <w:basedOn w:val="TableNormal"/>
    <w:uiPriority w:val="51"/>
    <w:rsid w:val="00791C66"/>
    <w:pPr>
      <w:spacing w:after="0" w:line="240" w:lineRule="auto"/>
    </w:pPr>
    <w:rPr>
      <w:color w:val="FF3938" w:themeColor="accent5" w:themeShade="BF"/>
    </w:rPr>
    <w:tblPr>
      <w:tblStyleRowBandSize w:val="1"/>
      <w:tblStyleColBandSize w:val="1"/>
      <w:tblBorders>
        <w:top w:val="single" w:sz="4" w:space="0" w:color="FFA2A1" w:themeColor="accent5"/>
        <w:bottom w:val="single" w:sz="4" w:space="0" w:color="FFA2A1" w:themeColor="accent5"/>
      </w:tblBorders>
    </w:tblPr>
    <w:tblStylePr w:type="firstRow">
      <w:rPr>
        <w:b/>
        <w:bCs/>
      </w:rPr>
      <w:tblPr/>
      <w:tcPr>
        <w:tcBorders>
          <w:bottom w:val="single" w:sz="4" w:space="0" w:color="FFA2A1" w:themeColor="accent5"/>
        </w:tcBorders>
      </w:tcPr>
    </w:tblStylePr>
    <w:tblStylePr w:type="lastRow">
      <w:rPr>
        <w:b/>
        <w:bCs/>
      </w:rPr>
      <w:tblPr/>
      <w:tcPr>
        <w:tcBorders>
          <w:top w:val="double" w:sz="4" w:space="0" w:color="FFA2A1" w:themeColor="accent5"/>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6Colorful-Accent6">
    <w:name w:val="List Table 6 Colorful Accent 6"/>
    <w:basedOn w:val="TableNormal"/>
    <w:uiPriority w:val="51"/>
    <w:rsid w:val="00791C66"/>
    <w:pPr>
      <w:spacing w:after="0" w:line="240" w:lineRule="auto"/>
    </w:pPr>
    <w:rPr>
      <w:color w:val="51959A" w:themeColor="accent6" w:themeShade="BF"/>
    </w:rPr>
    <w:tblPr>
      <w:tblStyleRowBandSize w:val="1"/>
      <w:tblStyleColBandSize w:val="1"/>
      <w:tblBorders>
        <w:top w:val="single" w:sz="4" w:space="0" w:color="80B8BC" w:themeColor="accent6"/>
        <w:bottom w:val="single" w:sz="4" w:space="0" w:color="80B8BC" w:themeColor="accent6"/>
      </w:tblBorders>
    </w:tblPr>
    <w:tblStylePr w:type="firstRow">
      <w:rPr>
        <w:b/>
        <w:bCs/>
      </w:rPr>
      <w:tblPr/>
      <w:tcPr>
        <w:tcBorders>
          <w:bottom w:val="single" w:sz="4" w:space="0" w:color="80B8BC" w:themeColor="accent6"/>
        </w:tcBorders>
      </w:tcPr>
    </w:tblStylePr>
    <w:tblStylePr w:type="lastRow">
      <w:rPr>
        <w:b/>
        <w:bCs/>
      </w:rPr>
      <w:tblPr/>
      <w:tcPr>
        <w:tcBorders>
          <w:top w:val="double" w:sz="4" w:space="0" w:color="80B8BC" w:themeColor="accent6"/>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7Colorful">
    <w:name w:val="List Table 7 Colorful"/>
    <w:basedOn w:val="TableNormal"/>
    <w:uiPriority w:val="52"/>
    <w:rsid w:val="00791C66"/>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91C66"/>
    <w:pPr>
      <w:spacing w:after="0" w:line="240" w:lineRule="auto"/>
    </w:pPr>
    <w:rPr>
      <w:color w:val="38071D"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0A2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0A2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0A2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0A28" w:themeColor="accent1"/>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91C66"/>
    <w:pPr>
      <w:spacing w:after="0" w:line="240" w:lineRule="auto"/>
    </w:pPr>
    <w:rPr>
      <w:color w:val="F101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4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454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4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4543" w:themeColor="accent2"/>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91C66"/>
    <w:pPr>
      <w:spacing w:after="0" w:line="240" w:lineRule="auto"/>
    </w:pPr>
    <w:rPr>
      <w:color w:val="005359"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078"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078"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078"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078" w:themeColor="accent3"/>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91C66"/>
    <w:pPr>
      <w:spacing w:after="0" w:line="240" w:lineRule="auto"/>
    </w:pPr>
    <w:rPr>
      <w:color w:val="805E6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8594"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8594"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8594"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8594" w:themeColor="accent4"/>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91C66"/>
    <w:pPr>
      <w:spacing w:after="0" w:line="240" w:lineRule="auto"/>
    </w:pPr>
    <w:rPr>
      <w:color w:val="FF39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A2A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A2A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A2A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A2A1" w:themeColor="accent5"/>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91C66"/>
    <w:pPr>
      <w:spacing w:after="0" w:line="240" w:lineRule="auto"/>
    </w:pPr>
    <w:rPr>
      <w:color w:val="51959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B8BC"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B8BC"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B8BC"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B8BC" w:themeColor="accent6"/>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41372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41372D"/>
    <w:rPr>
      <w:rFonts w:ascii="Consolas" w:hAnsi="Consolas"/>
      <w:sz w:val="20"/>
      <w:szCs w:val="20"/>
    </w:rPr>
  </w:style>
  <w:style w:type="table" w:styleId="MediumGrid1">
    <w:name w:val="Medium Grid 1"/>
    <w:basedOn w:val="TableNormal"/>
    <w:uiPriority w:val="67"/>
    <w:semiHidden/>
    <w:unhideWhenUsed/>
    <w:rsid w:val="002E295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051D6"/>
    <w:pPr>
      <w:spacing w:after="0" w:line="240" w:lineRule="auto"/>
    </w:pPr>
    <w:tblPr>
      <w:tblStyleRowBandSize w:val="1"/>
      <w:tblStyleColBandSize w:val="1"/>
      <w:tbl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single" w:sz="8" w:space="0" w:color="A91659" w:themeColor="accent1" w:themeTint="BF"/>
        <w:insideV w:val="single" w:sz="8" w:space="0" w:color="A91659" w:themeColor="accent1" w:themeTint="BF"/>
      </w:tblBorders>
    </w:tblPr>
    <w:tcPr>
      <w:shd w:val="clear" w:color="auto" w:fill="F2A2C7" w:themeFill="accent1" w:themeFillTint="3F"/>
    </w:tcPr>
    <w:tblStylePr w:type="firstRow">
      <w:rPr>
        <w:b/>
        <w:bCs/>
      </w:rPr>
    </w:tblStylePr>
    <w:tblStylePr w:type="lastRow">
      <w:rPr>
        <w:b/>
        <w:bCs/>
      </w:rPr>
      <w:tblPr/>
      <w:tcPr>
        <w:tcBorders>
          <w:top w:val="single" w:sz="18" w:space="0" w:color="A91659" w:themeColor="accent1" w:themeTint="BF"/>
        </w:tcBorders>
      </w:tcPr>
    </w:tblStylePr>
    <w:tblStylePr w:type="firstCol">
      <w:rPr>
        <w:b/>
        <w:bCs/>
      </w:rPr>
    </w:tblStylePr>
    <w:tblStylePr w:type="lastCol">
      <w:rPr>
        <w:b/>
        <w:bCs/>
      </w:r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MediumGrid1-Accent2">
    <w:name w:val="Medium Grid 1 Accent 2"/>
    <w:basedOn w:val="TableNormal"/>
    <w:uiPriority w:val="67"/>
    <w:semiHidden/>
    <w:unhideWhenUsed/>
    <w:rsid w:val="00B051D6"/>
    <w:pPr>
      <w:spacing w:after="0" w:line="240" w:lineRule="auto"/>
    </w:pPr>
    <w:tblPr>
      <w:tblStyleRowBandSize w:val="1"/>
      <w:tblStyleColBandSize w:val="1"/>
      <w:tbl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single" w:sz="8" w:space="0" w:color="FF7372" w:themeColor="accent2" w:themeTint="BF"/>
        <w:insideV w:val="single" w:sz="8" w:space="0" w:color="FF7372" w:themeColor="accent2" w:themeTint="BF"/>
      </w:tblBorders>
    </w:tblPr>
    <w:tcPr>
      <w:shd w:val="clear" w:color="auto" w:fill="FFD0D0" w:themeFill="accent2" w:themeFillTint="3F"/>
    </w:tcPr>
    <w:tblStylePr w:type="firstRow">
      <w:rPr>
        <w:b/>
        <w:bCs/>
      </w:rPr>
    </w:tblStylePr>
    <w:tblStylePr w:type="lastRow">
      <w:rPr>
        <w:b/>
        <w:bCs/>
      </w:rPr>
      <w:tblPr/>
      <w:tcPr>
        <w:tcBorders>
          <w:top w:val="single" w:sz="18" w:space="0" w:color="FF7372" w:themeColor="accent2" w:themeTint="BF"/>
        </w:tcBorders>
      </w:tcPr>
    </w:tblStylePr>
    <w:tblStylePr w:type="firstCol">
      <w:rPr>
        <w:b/>
        <w:bCs/>
      </w:rPr>
    </w:tblStylePr>
    <w:tblStylePr w:type="lastCol">
      <w:rPr>
        <w:b/>
        <w:bCs/>
      </w:r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MediumGrid1-Accent3">
    <w:name w:val="Medium Grid 1 Accent 3"/>
    <w:basedOn w:val="TableNormal"/>
    <w:uiPriority w:val="67"/>
    <w:semiHidden/>
    <w:unhideWhenUsed/>
    <w:rsid w:val="00B051D6"/>
    <w:pPr>
      <w:spacing w:after="0" w:line="240" w:lineRule="auto"/>
    </w:pPr>
    <w:tblPr>
      <w:tblStyleRowBandSize w:val="1"/>
      <w:tblStyleColBandSize w:val="1"/>
      <w:tbl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single" w:sz="8" w:space="0" w:color="00CBD9" w:themeColor="accent3" w:themeTint="BF"/>
        <w:insideV w:val="single" w:sz="8" w:space="0" w:color="00CBD9" w:themeColor="accent3" w:themeTint="BF"/>
      </w:tblBorders>
    </w:tblPr>
    <w:tcPr>
      <w:shd w:val="clear" w:color="auto" w:fill="9EF8FF" w:themeFill="accent3" w:themeFillTint="3F"/>
    </w:tcPr>
    <w:tblStylePr w:type="firstRow">
      <w:rPr>
        <w:b/>
        <w:bCs/>
      </w:rPr>
    </w:tblStylePr>
    <w:tblStylePr w:type="lastRow">
      <w:rPr>
        <w:b/>
        <w:bCs/>
      </w:rPr>
      <w:tblPr/>
      <w:tcPr>
        <w:tcBorders>
          <w:top w:val="single" w:sz="18" w:space="0" w:color="00CBD9" w:themeColor="accent3" w:themeTint="BF"/>
        </w:tcBorders>
      </w:tcPr>
    </w:tblStylePr>
    <w:tblStylePr w:type="firstCol">
      <w:rPr>
        <w:b/>
        <w:bCs/>
      </w:rPr>
    </w:tblStylePr>
    <w:tblStylePr w:type="lastCol">
      <w:rPr>
        <w:b/>
        <w:bCs/>
      </w:r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MediumGrid1-Accent4">
    <w:name w:val="Medium Grid 1 Accent 4"/>
    <w:basedOn w:val="TableNormal"/>
    <w:uiPriority w:val="67"/>
    <w:semiHidden/>
    <w:unhideWhenUsed/>
    <w:rsid w:val="00B051D6"/>
    <w:pPr>
      <w:spacing w:after="0" w:line="240" w:lineRule="auto"/>
    </w:pPr>
    <w:tblPr>
      <w:tblStyleRowBandSize w:val="1"/>
      <w:tblStyleColBandSize w:val="1"/>
      <w:tbl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single" w:sz="8" w:space="0" w:color="BBA3AE" w:themeColor="accent4" w:themeTint="BF"/>
        <w:insideV w:val="single" w:sz="8" w:space="0" w:color="BBA3AE" w:themeColor="accent4" w:themeTint="BF"/>
      </w:tblBorders>
    </w:tblPr>
    <w:tcPr>
      <w:shd w:val="clear" w:color="auto" w:fill="E8E0E4" w:themeFill="accent4" w:themeFillTint="3F"/>
    </w:tcPr>
    <w:tblStylePr w:type="firstRow">
      <w:rPr>
        <w:b/>
        <w:bCs/>
      </w:rPr>
    </w:tblStylePr>
    <w:tblStylePr w:type="lastRow">
      <w:rPr>
        <w:b/>
        <w:bCs/>
      </w:rPr>
      <w:tblPr/>
      <w:tcPr>
        <w:tcBorders>
          <w:top w:val="single" w:sz="18" w:space="0" w:color="BBA3AE" w:themeColor="accent4" w:themeTint="BF"/>
        </w:tcBorders>
      </w:tcPr>
    </w:tblStylePr>
    <w:tblStylePr w:type="firstCol">
      <w:rPr>
        <w:b/>
        <w:bCs/>
      </w:rPr>
    </w:tblStylePr>
    <w:tblStylePr w:type="lastCol">
      <w:rPr>
        <w:b/>
        <w:bCs/>
      </w:r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MediumGrid1-Accent5">
    <w:name w:val="Medium Grid 1 Accent 5"/>
    <w:basedOn w:val="TableNormal"/>
    <w:uiPriority w:val="67"/>
    <w:semiHidden/>
    <w:unhideWhenUsed/>
    <w:rsid w:val="00B051D6"/>
    <w:pPr>
      <w:spacing w:after="0" w:line="240" w:lineRule="auto"/>
    </w:pPr>
    <w:tblPr>
      <w:tblStyleRowBandSize w:val="1"/>
      <w:tblStyleColBandSize w:val="1"/>
      <w:tbl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single" w:sz="8" w:space="0" w:color="FFB8B8" w:themeColor="accent5" w:themeTint="BF"/>
        <w:insideV w:val="single" w:sz="8" w:space="0" w:color="FFB8B8" w:themeColor="accent5" w:themeTint="BF"/>
      </w:tblBorders>
    </w:tblPr>
    <w:tcPr>
      <w:shd w:val="clear" w:color="auto" w:fill="FFE7E7" w:themeFill="accent5" w:themeFillTint="3F"/>
    </w:tcPr>
    <w:tblStylePr w:type="firstRow">
      <w:rPr>
        <w:b/>
        <w:bCs/>
      </w:rPr>
    </w:tblStylePr>
    <w:tblStylePr w:type="lastRow">
      <w:rPr>
        <w:b/>
        <w:bCs/>
      </w:rPr>
      <w:tblPr/>
      <w:tcPr>
        <w:tcBorders>
          <w:top w:val="single" w:sz="18" w:space="0" w:color="FFB8B8" w:themeColor="accent5" w:themeTint="BF"/>
        </w:tcBorders>
      </w:tcPr>
    </w:tblStylePr>
    <w:tblStylePr w:type="firstCol">
      <w:rPr>
        <w:b/>
        <w:bCs/>
      </w:rPr>
    </w:tblStylePr>
    <w:tblStylePr w:type="lastCol">
      <w:rPr>
        <w:b/>
        <w:bCs/>
      </w:r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MediumGrid1-Accent6">
    <w:name w:val="Medium Grid 1 Accent 6"/>
    <w:basedOn w:val="TableNormal"/>
    <w:uiPriority w:val="67"/>
    <w:semiHidden/>
    <w:unhideWhenUsed/>
    <w:rsid w:val="00B051D6"/>
    <w:pPr>
      <w:spacing w:after="0" w:line="240" w:lineRule="auto"/>
    </w:pPr>
    <w:tblPr>
      <w:tblStyleRowBandSize w:val="1"/>
      <w:tblStyleColBandSize w:val="1"/>
      <w:tbl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single" w:sz="8" w:space="0" w:color="9FC9CC" w:themeColor="accent6" w:themeTint="BF"/>
        <w:insideV w:val="single" w:sz="8" w:space="0" w:color="9FC9CC" w:themeColor="accent6" w:themeTint="BF"/>
      </w:tblBorders>
    </w:tblPr>
    <w:tcPr>
      <w:shd w:val="clear" w:color="auto" w:fill="DFEDEE" w:themeFill="accent6" w:themeFillTint="3F"/>
    </w:tcPr>
    <w:tblStylePr w:type="firstRow">
      <w:rPr>
        <w:b/>
        <w:bCs/>
      </w:rPr>
    </w:tblStylePr>
    <w:tblStylePr w:type="lastRow">
      <w:rPr>
        <w:b/>
        <w:bCs/>
      </w:rPr>
      <w:tblPr/>
      <w:tcPr>
        <w:tcBorders>
          <w:top w:val="single" w:sz="18" w:space="0" w:color="9FC9CC" w:themeColor="accent6" w:themeTint="BF"/>
        </w:tcBorders>
      </w:tcPr>
    </w:tblStylePr>
    <w:tblStylePr w:type="firstCol">
      <w:rPr>
        <w:b/>
        <w:bCs/>
      </w:rPr>
    </w:tblStylePr>
    <w:tblStylePr w:type="lastCol">
      <w:rPr>
        <w:b/>
        <w:bCs/>
      </w:r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MediumGrid2">
    <w:name w:val="Medium Grid 2"/>
    <w:basedOn w:val="TableNormal"/>
    <w:uiPriority w:val="68"/>
    <w:semiHidden/>
    <w:unhideWhenUsed/>
    <w:rsid w:val="002E295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insideH w:val="single" w:sz="8" w:space="0" w:color="4B0A28" w:themeColor="accent1"/>
        <w:insideV w:val="single" w:sz="8" w:space="0" w:color="4B0A28" w:themeColor="accent1"/>
      </w:tblBorders>
    </w:tblPr>
    <w:tcPr>
      <w:shd w:val="clear" w:color="auto" w:fill="F2A2C7" w:themeFill="accent1" w:themeFillTint="3F"/>
    </w:tcPr>
    <w:tblStylePr w:type="firstRow">
      <w:rPr>
        <w:b/>
        <w:bCs/>
        <w:color w:val="000000" w:themeColor="text1"/>
      </w:rPr>
      <w:tblPr/>
      <w:tcPr>
        <w:shd w:val="clear" w:color="auto" w:fill="FADAE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B4D1" w:themeFill="accent1" w:themeFillTint="33"/>
      </w:tcPr>
    </w:tblStylePr>
    <w:tblStylePr w:type="band1Vert">
      <w:tblPr/>
      <w:tcPr>
        <w:shd w:val="clear" w:color="auto" w:fill="E6448E" w:themeFill="accent1" w:themeFillTint="7F"/>
      </w:tcPr>
    </w:tblStylePr>
    <w:tblStylePr w:type="band1Horz">
      <w:tblPr/>
      <w:tcPr>
        <w:tcBorders>
          <w:insideH w:val="single" w:sz="6" w:space="0" w:color="4B0A28" w:themeColor="accent1"/>
          <w:insideV w:val="single" w:sz="6" w:space="0" w:color="4B0A28" w:themeColor="accent1"/>
        </w:tcBorders>
        <w:shd w:val="clear" w:color="auto" w:fill="E6448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insideH w:val="single" w:sz="8" w:space="0" w:color="FF4543" w:themeColor="accent2"/>
        <w:insideV w:val="single" w:sz="8" w:space="0" w:color="FF4543" w:themeColor="accent2"/>
      </w:tblBorders>
    </w:tblPr>
    <w:tcPr>
      <w:shd w:val="clear" w:color="auto" w:fill="FFD0D0" w:themeFill="accent2" w:themeFillTint="3F"/>
    </w:tcPr>
    <w:tblStylePr w:type="firstRow">
      <w:rPr>
        <w:b/>
        <w:bCs/>
        <w:color w:val="000000" w:themeColor="text1"/>
      </w:rPr>
      <w:tblPr/>
      <w:tcPr>
        <w:shd w:val="clear" w:color="auto" w:fill="FF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D9D9" w:themeFill="accent2" w:themeFillTint="33"/>
      </w:tcPr>
    </w:tblStylePr>
    <w:tblStylePr w:type="band1Vert">
      <w:tblPr/>
      <w:tcPr>
        <w:shd w:val="clear" w:color="auto" w:fill="FFA2A1" w:themeFill="accent2" w:themeFillTint="7F"/>
      </w:tcPr>
    </w:tblStylePr>
    <w:tblStylePr w:type="band1Horz">
      <w:tblPr/>
      <w:tcPr>
        <w:tcBorders>
          <w:insideH w:val="single" w:sz="6" w:space="0" w:color="FF4543" w:themeColor="accent2"/>
          <w:insideV w:val="single" w:sz="6" w:space="0" w:color="FF4543" w:themeColor="accent2"/>
        </w:tcBorders>
        <w:shd w:val="clear" w:color="auto" w:fill="FFA2A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insideH w:val="single" w:sz="8" w:space="0" w:color="007078" w:themeColor="accent3"/>
        <w:insideV w:val="single" w:sz="8" w:space="0" w:color="007078" w:themeColor="accent3"/>
      </w:tblBorders>
    </w:tblPr>
    <w:tcPr>
      <w:shd w:val="clear" w:color="auto" w:fill="9EF8FF" w:themeFill="accent3" w:themeFillTint="3F"/>
    </w:tcPr>
    <w:tblStylePr w:type="firstRow">
      <w:rPr>
        <w:b/>
        <w:bCs/>
        <w:color w:val="000000" w:themeColor="text1"/>
      </w:rPr>
      <w:tblPr/>
      <w:tcPr>
        <w:shd w:val="clear" w:color="auto" w:fill="D8FC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1F9FF" w:themeFill="accent3" w:themeFillTint="33"/>
      </w:tcPr>
    </w:tblStylePr>
    <w:tblStylePr w:type="band1Vert">
      <w:tblPr/>
      <w:tcPr>
        <w:shd w:val="clear" w:color="auto" w:fill="3CF2FF" w:themeFill="accent3" w:themeFillTint="7F"/>
      </w:tcPr>
    </w:tblStylePr>
    <w:tblStylePr w:type="band1Horz">
      <w:tblPr/>
      <w:tcPr>
        <w:tcBorders>
          <w:insideH w:val="single" w:sz="6" w:space="0" w:color="007078" w:themeColor="accent3"/>
          <w:insideV w:val="single" w:sz="6" w:space="0" w:color="007078" w:themeColor="accent3"/>
        </w:tcBorders>
        <w:shd w:val="clear" w:color="auto" w:fill="3CF2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insideH w:val="single" w:sz="8" w:space="0" w:color="A58594" w:themeColor="accent4"/>
        <w:insideV w:val="single" w:sz="8" w:space="0" w:color="A58594" w:themeColor="accent4"/>
      </w:tblBorders>
    </w:tblPr>
    <w:tcPr>
      <w:shd w:val="clear" w:color="auto" w:fill="E8E0E4" w:themeFill="accent4" w:themeFillTint="3F"/>
    </w:tcPr>
    <w:tblStylePr w:type="firstRow">
      <w:rPr>
        <w:b/>
        <w:bCs/>
        <w:color w:val="000000" w:themeColor="text1"/>
      </w:rPr>
      <w:tblPr/>
      <w:tcPr>
        <w:shd w:val="clear" w:color="auto" w:fill="F6F2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6E9" w:themeFill="accent4" w:themeFillTint="33"/>
      </w:tcPr>
    </w:tblStylePr>
    <w:tblStylePr w:type="band1Vert">
      <w:tblPr/>
      <w:tcPr>
        <w:shd w:val="clear" w:color="auto" w:fill="D2C2C9" w:themeFill="accent4" w:themeFillTint="7F"/>
      </w:tcPr>
    </w:tblStylePr>
    <w:tblStylePr w:type="band1Horz">
      <w:tblPr/>
      <w:tcPr>
        <w:tcBorders>
          <w:insideH w:val="single" w:sz="6" w:space="0" w:color="A58594" w:themeColor="accent4"/>
          <w:insideV w:val="single" w:sz="6" w:space="0" w:color="A58594" w:themeColor="accent4"/>
        </w:tcBorders>
        <w:shd w:val="clear" w:color="auto" w:fill="D2C2C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insideH w:val="single" w:sz="8" w:space="0" w:color="FFA2A1" w:themeColor="accent5"/>
        <w:insideV w:val="single" w:sz="8" w:space="0" w:color="FFA2A1" w:themeColor="accent5"/>
      </w:tblBorders>
    </w:tblPr>
    <w:tcPr>
      <w:shd w:val="clear" w:color="auto" w:fill="FFE7E7" w:themeFill="accent5" w:themeFillTint="3F"/>
    </w:tcPr>
    <w:tblStylePr w:type="firstRow">
      <w:rPr>
        <w:b/>
        <w:bCs/>
        <w:color w:val="000000" w:themeColor="text1"/>
      </w:rPr>
      <w:tblPr/>
      <w:tcPr>
        <w:shd w:val="clear" w:color="auto" w:fill="FFF5F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CEC" w:themeFill="accent5" w:themeFillTint="33"/>
      </w:tcPr>
    </w:tblStylePr>
    <w:tblStylePr w:type="band1Vert">
      <w:tblPr/>
      <w:tcPr>
        <w:shd w:val="clear" w:color="auto" w:fill="FFD0D0" w:themeFill="accent5" w:themeFillTint="7F"/>
      </w:tcPr>
    </w:tblStylePr>
    <w:tblStylePr w:type="band1Horz">
      <w:tblPr/>
      <w:tcPr>
        <w:tcBorders>
          <w:insideH w:val="single" w:sz="6" w:space="0" w:color="FFA2A1" w:themeColor="accent5"/>
          <w:insideV w:val="single" w:sz="6" w:space="0" w:color="FFA2A1" w:themeColor="accent5"/>
        </w:tcBorders>
        <w:shd w:val="clear" w:color="auto" w:fill="FFD0D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insideH w:val="single" w:sz="8" w:space="0" w:color="80B8BC" w:themeColor="accent6"/>
        <w:insideV w:val="single" w:sz="8" w:space="0" w:color="80B8BC" w:themeColor="accent6"/>
      </w:tblBorders>
    </w:tblPr>
    <w:tcPr>
      <w:shd w:val="clear" w:color="auto" w:fill="DFEDEE" w:themeFill="accent6" w:themeFillTint="3F"/>
    </w:tcPr>
    <w:tblStylePr w:type="firstRow">
      <w:rPr>
        <w:b/>
        <w:bCs/>
        <w:color w:val="000000" w:themeColor="text1"/>
      </w:rPr>
      <w:tblPr/>
      <w:tcPr>
        <w:shd w:val="clear" w:color="auto" w:fill="F2F7F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F0F1" w:themeFill="accent6" w:themeFillTint="33"/>
      </w:tcPr>
    </w:tblStylePr>
    <w:tblStylePr w:type="band1Vert">
      <w:tblPr/>
      <w:tcPr>
        <w:shd w:val="clear" w:color="auto" w:fill="BFDBDD" w:themeFill="accent6" w:themeFillTint="7F"/>
      </w:tcPr>
    </w:tblStylePr>
    <w:tblStylePr w:type="band1Horz">
      <w:tblPr/>
      <w:tcPr>
        <w:tcBorders>
          <w:insideH w:val="single" w:sz="6" w:space="0" w:color="80B8BC" w:themeColor="accent6"/>
          <w:insideV w:val="single" w:sz="6" w:space="0" w:color="80B8BC" w:themeColor="accent6"/>
        </w:tcBorders>
        <w:shd w:val="clear" w:color="auto" w:fill="BFDBD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E295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A2C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0A2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0A2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0A2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0A2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6448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6448E" w:themeFill="accent1" w:themeFillTint="7F"/>
      </w:tcPr>
    </w:tblStylePr>
  </w:style>
  <w:style w:type="table" w:styleId="MediumGrid3-Accent2">
    <w:name w:val="Medium Grid 3 Accent 2"/>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0D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454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454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454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454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A2A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A2A1" w:themeFill="accent2" w:themeFillTint="7F"/>
      </w:tcPr>
    </w:tblStylePr>
  </w:style>
  <w:style w:type="table" w:styleId="MediumGrid3-Accent3">
    <w:name w:val="Medium Grid 3 Accent 3"/>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EF8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07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07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07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07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CF2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CF2FF" w:themeFill="accent3" w:themeFillTint="7F"/>
      </w:tcPr>
    </w:tblStylePr>
  </w:style>
  <w:style w:type="table" w:styleId="MediumGrid3-Accent4">
    <w:name w:val="Medium Grid 3 Accent 4"/>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0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8594"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8594"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8594"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8594"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C2C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C2C9" w:themeFill="accent4" w:themeFillTint="7F"/>
      </w:tcPr>
    </w:tblStylePr>
  </w:style>
  <w:style w:type="table" w:styleId="MediumGrid3-Accent5">
    <w:name w:val="Medium Grid 3 Accent 5"/>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7E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A2A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A2A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A2A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A2A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0D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0D0" w:themeFill="accent5" w:themeFillTint="7F"/>
      </w:tcPr>
    </w:tblStylePr>
  </w:style>
  <w:style w:type="table" w:styleId="MediumGrid3-Accent6">
    <w:name w:val="Medium Grid 3 Accent 6"/>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DE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B8BC"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B8BC"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B8BC"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B8BC"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DBD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DBDD" w:themeFill="accent6" w:themeFillTint="7F"/>
      </w:tcPr>
    </w:tblStylePr>
  </w:style>
  <w:style w:type="table" w:styleId="MediumList1">
    <w:name w:val="Medium Lis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sz="8" w:space="0" w:color="4B0A28" w:themeColor="accent1"/>
        <w:bottom w:val="single" w:sz="8" w:space="0" w:color="4B0A28" w:themeColor="accent1"/>
      </w:tblBorders>
    </w:tblPr>
    <w:tblStylePr w:type="firstRow">
      <w:rPr>
        <w:rFonts w:asciiTheme="majorHAnsi" w:eastAsiaTheme="majorEastAsia" w:hAnsiTheme="majorHAnsi" w:cstheme="majorBidi"/>
      </w:rPr>
      <w:tblPr/>
      <w:tcPr>
        <w:tcBorders>
          <w:top w:val="nil"/>
          <w:bottom w:val="single" w:sz="8" w:space="0" w:color="4B0A28" w:themeColor="accent1"/>
        </w:tcBorders>
      </w:tcPr>
    </w:tblStylePr>
    <w:tblStylePr w:type="lastRow">
      <w:rPr>
        <w:b/>
        <w:bCs/>
        <w:color w:val="000000" w:themeColor="text2"/>
      </w:rPr>
      <w:tblPr/>
      <w:tcPr>
        <w:tcBorders>
          <w:top w:val="single" w:sz="8" w:space="0" w:color="4B0A28" w:themeColor="accent1"/>
          <w:bottom w:val="single" w:sz="8" w:space="0" w:color="4B0A28" w:themeColor="accent1"/>
        </w:tcBorders>
      </w:tcPr>
    </w:tblStylePr>
    <w:tblStylePr w:type="firstCol">
      <w:rPr>
        <w:b/>
        <w:bCs/>
      </w:rPr>
    </w:tblStylePr>
    <w:tblStylePr w:type="lastCol">
      <w:rPr>
        <w:b/>
        <w:bCs/>
      </w:rPr>
      <w:tblPr/>
      <w:tcPr>
        <w:tcBorders>
          <w:top w:val="single" w:sz="8" w:space="0" w:color="4B0A28" w:themeColor="accent1"/>
          <w:bottom w:val="single" w:sz="8" w:space="0" w:color="4B0A28" w:themeColor="accent1"/>
        </w:tcBorders>
      </w:tcPr>
    </w:tblStylePr>
    <w:tblStylePr w:type="band1Vert">
      <w:tblPr/>
      <w:tcPr>
        <w:shd w:val="clear" w:color="auto" w:fill="F2A2C7" w:themeFill="accent1" w:themeFillTint="3F"/>
      </w:tcPr>
    </w:tblStylePr>
    <w:tblStylePr w:type="band1Horz">
      <w:tblPr/>
      <w:tcPr>
        <w:shd w:val="clear" w:color="auto" w:fill="F2A2C7" w:themeFill="accent1" w:themeFillTint="3F"/>
      </w:tcPr>
    </w:tblStylePr>
  </w:style>
  <w:style w:type="table" w:styleId="MediumList1-Accent2">
    <w:name w:val="Medium List 1 Accent 2"/>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FF4543" w:themeColor="accent2"/>
        <w:bottom w:val="single" w:sz="8" w:space="0" w:color="FF4543" w:themeColor="accent2"/>
      </w:tblBorders>
    </w:tblPr>
    <w:tblStylePr w:type="firstRow">
      <w:rPr>
        <w:rFonts w:asciiTheme="majorHAnsi" w:eastAsiaTheme="majorEastAsia" w:hAnsiTheme="majorHAnsi" w:cstheme="majorBidi"/>
      </w:rPr>
      <w:tblPr/>
      <w:tcPr>
        <w:tcBorders>
          <w:top w:val="nil"/>
          <w:bottom w:val="single" w:sz="8" w:space="0" w:color="FF4543" w:themeColor="accent2"/>
        </w:tcBorders>
      </w:tcPr>
    </w:tblStylePr>
    <w:tblStylePr w:type="lastRow">
      <w:rPr>
        <w:b/>
        <w:bCs/>
        <w:color w:val="000000" w:themeColor="text2"/>
      </w:rPr>
      <w:tblPr/>
      <w:tcPr>
        <w:tcBorders>
          <w:top w:val="single" w:sz="8" w:space="0" w:color="FF4543" w:themeColor="accent2"/>
          <w:bottom w:val="single" w:sz="8" w:space="0" w:color="FF4543" w:themeColor="accent2"/>
        </w:tcBorders>
      </w:tcPr>
    </w:tblStylePr>
    <w:tblStylePr w:type="firstCol">
      <w:rPr>
        <w:b/>
        <w:bCs/>
      </w:rPr>
    </w:tblStylePr>
    <w:tblStylePr w:type="lastCol">
      <w:rPr>
        <w:b/>
        <w:bCs/>
      </w:rPr>
      <w:tblPr/>
      <w:tcPr>
        <w:tcBorders>
          <w:top w:val="single" w:sz="8" w:space="0" w:color="FF4543" w:themeColor="accent2"/>
          <w:bottom w:val="single" w:sz="8" w:space="0" w:color="FF4543" w:themeColor="accent2"/>
        </w:tcBorders>
      </w:tcPr>
    </w:tblStylePr>
    <w:tblStylePr w:type="band1Vert">
      <w:tblPr/>
      <w:tcPr>
        <w:shd w:val="clear" w:color="auto" w:fill="FFD0D0" w:themeFill="accent2" w:themeFillTint="3F"/>
      </w:tcPr>
    </w:tblStylePr>
    <w:tblStylePr w:type="band1Horz">
      <w:tblPr/>
      <w:tcPr>
        <w:shd w:val="clear" w:color="auto" w:fill="FFD0D0" w:themeFill="accent2" w:themeFillTint="3F"/>
      </w:tcPr>
    </w:tblStylePr>
  </w:style>
  <w:style w:type="table" w:styleId="MediumList1-Accent3">
    <w:name w:val="Medium List 1 Accent 3"/>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007078" w:themeColor="accent3"/>
        <w:bottom w:val="single" w:sz="8" w:space="0" w:color="007078" w:themeColor="accent3"/>
      </w:tblBorders>
    </w:tblPr>
    <w:tblStylePr w:type="firstRow">
      <w:rPr>
        <w:rFonts w:asciiTheme="majorHAnsi" w:eastAsiaTheme="majorEastAsia" w:hAnsiTheme="majorHAnsi" w:cstheme="majorBidi"/>
      </w:rPr>
      <w:tblPr/>
      <w:tcPr>
        <w:tcBorders>
          <w:top w:val="nil"/>
          <w:bottom w:val="single" w:sz="8" w:space="0" w:color="007078" w:themeColor="accent3"/>
        </w:tcBorders>
      </w:tcPr>
    </w:tblStylePr>
    <w:tblStylePr w:type="lastRow">
      <w:rPr>
        <w:b/>
        <w:bCs/>
        <w:color w:val="000000" w:themeColor="text2"/>
      </w:rPr>
      <w:tblPr/>
      <w:tcPr>
        <w:tcBorders>
          <w:top w:val="single" w:sz="8" w:space="0" w:color="007078" w:themeColor="accent3"/>
          <w:bottom w:val="single" w:sz="8" w:space="0" w:color="007078" w:themeColor="accent3"/>
        </w:tcBorders>
      </w:tcPr>
    </w:tblStylePr>
    <w:tblStylePr w:type="firstCol">
      <w:rPr>
        <w:b/>
        <w:bCs/>
      </w:rPr>
    </w:tblStylePr>
    <w:tblStylePr w:type="lastCol">
      <w:rPr>
        <w:b/>
        <w:bCs/>
      </w:rPr>
      <w:tblPr/>
      <w:tcPr>
        <w:tcBorders>
          <w:top w:val="single" w:sz="8" w:space="0" w:color="007078" w:themeColor="accent3"/>
          <w:bottom w:val="single" w:sz="8" w:space="0" w:color="007078" w:themeColor="accent3"/>
        </w:tcBorders>
      </w:tcPr>
    </w:tblStylePr>
    <w:tblStylePr w:type="band1Vert">
      <w:tblPr/>
      <w:tcPr>
        <w:shd w:val="clear" w:color="auto" w:fill="9EF8FF" w:themeFill="accent3" w:themeFillTint="3F"/>
      </w:tcPr>
    </w:tblStylePr>
    <w:tblStylePr w:type="band1Horz">
      <w:tblPr/>
      <w:tcPr>
        <w:shd w:val="clear" w:color="auto" w:fill="9EF8FF" w:themeFill="accent3" w:themeFillTint="3F"/>
      </w:tcPr>
    </w:tblStylePr>
  </w:style>
  <w:style w:type="table" w:styleId="MediumList1-Accent4">
    <w:name w:val="Medium List 1 Accent 4"/>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A58594" w:themeColor="accent4"/>
        <w:bottom w:val="single" w:sz="8" w:space="0" w:color="A58594" w:themeColor="accent4"/>
      </w:tblBorders>
    </w:tblPr>
    <w:tblStylePr w:type="firstRow">
      <w:rPr>
        <w:rFonts w:asciiTheme="majorHAnsi" w:eastAsiaTheme="majorEastAsia" w:hAnsiTheme="majorHAnsi" w:cstheme="majorBidi"/>
      </w:rPr>
      <w:tblPr/>
      <w:tcPr>
        <w:tcBorders>
          <w:top w:val="nil"/>
          <w:bottom w:val="single" w:sz="8" w:space="0" w:color="A58594" w:themeColor="accent4"/>
        </w:tcBorders>
      </w:tcPr>
    </w:tblStylePr>
    <w:tblStylePr w:type="lastRow">
      <w:rPr>
        <w:b/>
        <w:bCs/>
        <w:color w:val="000000" w:themeColor="text2"/>
      </w:rPr>
      <w:tblPr/>
      <w:tcPr>
        <w:tcBorders>
          <w:top w:val="single" w:sz="8" w:space="0" w:color="A58594" w:themeColor="accent4"/>
          <w:bottom w:val="single" w:sz="8" w:space="0" w:color="A58594" w:themeColor="accent4"/>
        </w:tcBorders>
      </w:tcPr>
    </w:tblStylePr>
    <w:tblStylePr w:type="firstCol">
      <w:rPr>
        <w:b/>
        <w:bCs/>
      </w:rPr>
    </w:tblStylePr>
    <w:tblStylePr w:type="lastCol">
      <w:rPr>
        <w:b/>
        <w:bCs/>
      </w:rPr>
      <w:tblPr/>
      <w:tcPr>
        <w:tcBorders>
          <w:top w:val="single" w:sz="8" w:space="0" w:color="A58594" w:themeColor="accent4"/>
          <w:bottom w:val="single" w:sz="8" w:space="0" w:color="A58594" w:themeColor="accent4"/>
        </w:tcBorders>
      </w:tcPr>
    </w:tblStylePr>
    <w:tblStylePr w:type="band1Vert">
      <w:tblPr/>
      <w:tcPr>
        <w:shd w:val="clear" w:color="auto" w:fill="E8E0E4" w:themeFill="accent4" w:themeFillTint="3F"/>
      </w:tcPr>
    </w:tblStylePr>
    <w:tblStylePr w:type="band1Horz">
      <w:tblPr/>
      <w:tcPr>
        <w:shd w:val="clear" w:color="auto" w:fill="E8E0E4" w:themeFill="accent4" w:themeFillTint="3F"/>
      </w:tcPr>
    </w:tblStylePr>
  </w:style>
  <w:style w:type="table" w:styleId="MediumList1-Accent5">
    <w:name w:val="Medium List 1 Accent 5"/>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FFA2A1" w:themeColor="accent5"/>
        <w:bottom w:val="single" w:sz="8" w:space="0" w:color="FFA2A1" w:themeColor="accent5"/>
      </w:tblBorders>
    </w:tblPr>
    <w:tblStylePr w:type="firstRow">
      <w:rPr>
        <w:rFonts w:asciiTheme="majorHAnsi" w:eastAsiaTheme="majorEastAsia" w:hAnsiTheme="majorHAnsi" w:cstheme="majorBidi"/>
      </w:rPr>
      <w:tblPr/>
      <w:tcPr>
        <w:tcBorders>
          <w:top w:val="nil"/>
          <w:bottom w:val="single" w:sz="8" w:space="0" w:color="FFA2A1" w:themeColor="accent5"/>
        </w:tcBorders>
      </w:tcPr>
    </w:tblStylePr>
    <w:tblStylePr w:type="lastRow">
      <w:rPr>
        <w:b/>
        <w:bCs/>
        <w:color w:val="000000" w:themeColor="text2"/>
      </w:rPr>
      <w:tblPr/>
      <w:tcPr>
        <w:tcBorders>
          <w:top w:val="single" w:sz="8" w:space="0" w:color="FFA2A1" w:themeColor="accent5"/>
          <w:bottom w:val="single" w:sz="8" w:space="0" w:color="FFA2A1" w:themeColor="accent5"/>
        </w:tcBorders>
      </w:tcPr>
    </w:tblStylePr>
    <w:tblStylePr w:type="firstCol">
      <w:rPr>
        <w:b/>
        <w:bCs/>
      </w:rPr>
    </w:tblStylePr>
    <w:tblStylePr w:type="lastCol">
      <w:rPr>
        <w:b/>
        <w:bCs/>
      </w:rPr>
      <w:tblPr/>
      <w:tcPr>
        <w:tcBorders>
          <w:top w:val="single" w:sz="8" w:space="0" w:color="FFA2A1" w:themeColor="accent5"/>
          <w:bottom w:val="single" w:sz="8" w:space="0" w:color="FFA2A1" w:themeColor="accent5"/>
        </w:tcBorders>
      </w:tcPr>
    </w:tblStylePr>
    <w:tblStylePr w:type="band1Vert">
      <w:tblPr/>
      <w:tcPr>
        <w:shd w:val="clear" w:color="auto" w:fill="FFE7E7" w:themeFill="accent5" w:themeFillTint="3F"/>
      </w:tcPr>
    </w:tblStylePr>
    <w:tblStylePr w:type="band1Horz">
      <w:tblPr/>
      <w:tcPr>
        <w:shd w:val="clear" w:color="auto" w:fill="FFE7E7" w:themeFill="accent5" w:themeFillTint="3F"/>
      </w:tcPr>
    </w:tblStylePr>
  </w:style>
  <w:style w:type="table" w:styleId="MediumList1-Accent6">
    <w:name w:val="Medium List 1 Accent 6"/>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80B8BC" w:themeColor="accent6"/>
        <w:bottom w:val="single" w:sz="8" w:space="0" w:color="80B8BC" w:themeColor="accent6"/>
      </w:tblBorders>
    </w:tblPr>
    <w:tblStylePr w:type="firstRow">
      <w:rPr>
        <w:rFonts w:asciiTheme="majorHAnsi" w:eastAsiaTheme="majorEastAsia" w:hAnsiTheme="majorHAnsi" w:cstheme="majorBidi"/>
      </w:rPr>
      <w:tblPr/>
      <w:tcPr>
        <w:tcBorders>
          <w:top w:val="nil"/>
          <w:bottom w:val="single" w:sz="8" w:space="0" w:color="80B8BC" w:themeColor="accent6"/>
        </w:tcBorders>
      </w:tcPr>
    </w:tblStylePr>
    <w:tblStylePr w:type="lastRow">
      <w:rPr>
        <w:b/>
        <w:bCs/>
        <w:color w:val="000000" w:themeColor="text2"/>
      </w:rPr>
      <w:tblPr/>
      <w:tcPr>
        <w:tcBorders>
          <w:top w:val="single" w:sz="8" w:space="0" w:color="80B8BC" w:themeColor="accent6"/>
          <w:bottom w:val="single" w:sz="8" w:space="0" w:color="80B8BC" w:themeColor="accent6"/>
        </w:tcBorders>
      </w:tcPr>
    </w:tblStylePr>
    <w:tblStylePr w:type="firstCol">
      <w:rPr>
        <w:b/>
        <w:bCs/>
      </w:rPr>
    </w:tblStylePr>
    <w:tblStylePr w:type="lastCol">
      <w:rPr>
        <w:b/>
        <w:bCs/>
      </w:rPr>
      <w:tblPr/>
      <w:tcPr>
        <w:tcBorders>
          <w:top w:val="single" w:sz="8" w:space="0" w:color="80B8BC" w:themeColor="accent6"/>
          <w:bottom w:val="single" w:sz="8" w:space="0" w:color="80B8BC" w:themeColor="accent6"/>
        </w:tcBorders>
      </w:tcPr>
    </w:tblStylePr>
    <w:tblStylePr w:type="band1Vert">
      <w:tblPr/>
      <w:tcPr>
        <w:shd w:val="clear" w:color="auto" w:fill="DFEDEE" w:themeFill="accent6" w:themeFillTint="3F"/>
      </w:tcPr>
    </w:tblStylePr>
    <w:tblStylePr w:type="band1Horz">
      <w:tblPr/>
      <w:tcPr>
        <w:shd w:val="clear" w:color="auto" w:fill="DFEDEE" w:themeFill="accent6" w:themeFillTint="3F"/>
      </w:tcPr>
    </w:tblStylePr>
  </w:style>
  <w:style w:type="table" w:styleId="MediumList2">
    <w:name w:val="Medium List 2"/>
    <w:basedOn w:val="TableNormal"/>
    <w:uiPriority w:val="66"/>
    <w:semiHidden/>
    <w:unhideWhenUsed/>
    <w:rsid w:val="002E295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tblBorders>
    </w:tblPr>
    <w:tblStylePr w:type="firstRow">
      <w:rPr>
        <w:sz w:val="24"/>
        <w:szCs w:val="24"/>
      </w:rPr>
      <w:tblPr/>
      <w:tcPr>
        <w:tcBorders>
          <w:top w:val="nil"/>
          <w:left w:val="nil"/>
          <w:bottom w:val="single" w:sz="24" w:space="0" w:color="4B0A2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0A28" w:themeColor="accent1"/>
          <w:insideH w:val="nil"/>
          <w:insideV w:val="nil"/>
        </w:tcBorders>
        <w:shd w:val="clear" w:color="auto" w:fill="FFFFFF" w:themeFill="background1"/>
      </w:tcPr>
    </w:tblStylePr>
    <w:tblStylePr w:type="lastCol">
      <w:tblPr/>
      <w:tcPr>
        <w:tcBorders>
          <w:top w:val="nil"/>
          <w:left w:val="single" w:sz="8" w:space="0" w:color="4B0A2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top w:val="nil"/>
          <w:bottom w:val="nil"/>
          <w:insideH w:val="nil"/>
          <w:insideV w:val="nil"/>
        </w:tcBorders>
        <w:shd w:val="clear" w:color="auto" w:fill="F2A2C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tblBorders>
    </w:tblPr>
    <w:tblStylePr w:type="firstRow">
      <w:rPr>
        <w:sz w:val="24"/>
        <w:szCs w:val="24"/>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4543" w:themeColor="accent2"/>
          <w:insideH w:val="nil"/>
          <w:insideV w:val="nil"/>
        </w:tcBorders>
        <w:shd w:val="clear" w:color="auto" w:fill="FFFFFF" w:themeFill="background1"/>
      </w:tcPr>
    </w:tblStylePr>
    <w:tblStylePr w:type="lastCol">
      <w:tblPr/>
      <w:tcPr>
        <w:tcBorders>
          <w:top w:val="nil"/>
          <w:left w:val="single" w:sz="8" w:space="0" w:color="FF454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top w:val="nil"/>
          <w:bottom w:val="nil"/>
          <w:insideH w:val="nil"/>
          <w:insideV w:val="nil"/>
        </w:tcBorders>
        <w:shd w:val="clear" w:color="auto" w:fill="FFD0D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tblBorders>
    </w:tblPr>
    <w:tblStylePr w:type="firstRow">
      <w:rPr>
        <w:sz w:val="24"/>
        <w:szCs w:val="24"/>
      </w:rPr>
      <w:tblPr/>
      <w:tcPr>
        <w:tcBorders>
          <w:top w:val="nil"/>
          <w:left w:val="nil"/>
          <w:bottom w:val="single" w:sz="24" w:space="0" w:color="007078"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078" w:themeColor="accent3"/>
          <w:insideH w:val="nil"/>
          <w:insideV w:val="nil"/>
        </w:tcBorders>
        <w:shd w:val="clear" w:color="auto" w:fill="FFFFFF" w:themeFill="background1"/>
      </w:tcPr>
    </w:tblStylePr>
    <w:tblStylePr w:type="lastCol">
      <w:tblPr/>
      <w:tcPr>
        <w:tcBorders>
          <w:top w:val="nil"/>
          <w:left w:val="single" w:sz="8" w:space="0" w:color="00707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top w:val="nil"/>
          <w:bottom w:val="nil"/>
          <w:insideH w:val="nil"/>
          <w:insideV w:val="nil"/>
        </w:tcBorders>
        <w:shd w:val="clear" w:color="auto" w:fill="9EF8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tblBorders>
    </w:tblPr>
    <w:tblStylePr w:type="firstRow">
      <w:rPr>
        <w:sz w:val="24"/>
        <w:szCs w:val="24"/>
      </w:rPr>
      <w:tblPr/>
      <w:tcPr>
        <w:tcBorders>
          <w:top w:val="nil"/>
          <w:left w:val="nil"/>
          <w:bottom w:val="single" w:sz="24" w:space="0" w:color="A58594"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8594" w:themeColor="accent4"/>
          <w:insideH w:val="nil"/>
          <w:insideV w:val="nil"/>
        </w:tcBorders>
        <w:shd w:val="clear" w:color="auto" w:fill="FFFFFF" w:themeFill="background1"/>
      </w:tcPr>
    </w:tblStylePr>
    <w:tblStylePr w:type="lastCol">
      <w:tblPr/>
      <w:tcPr>
        <w:tcBorders>
          <w:top w:val="nil"/>
          <w:left w:val="single" w:sz="8" w:space="0" w:color="A58594"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top w:val="nil"/>
          <w:bottom w:val="nil"/>
          <w:insideH w:val="nil"/>
          <w:insideV w:val="nil"/>
        </w:tcBorders>
        <w:shd w:val="clear" w:color="auto" w:fill="E8E0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tblBorders>
    </w:tblPr>
    <w:tblStylePr w:type="firstRow">
      <w:rPr>
        <w:sz w:val="24"/>
        <w:szCs w:val="24"/>
      </w:rPr>
      <w:tblPr/>
      <w:tcPr>
        <w:tcBorders>
          <w:top w:val="nil"/>
          <w:left w:val="nil"/>
          <w:bottom w:val="single" w:sz="24" w:space="0" w:color="FFA2A1"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A2A1" w:themeColor="accent5"/>
          <w:insideH w:val="nil"/>
          <w:insideV w:val="nil"/>
        </w:tcBorders>
        <w:shd w:val="clear" w:color="auto" w:fill="FFFFFF" w:themeFill="background1"/>
      </w:tcPr>
    </w:tblStylePr>
    <w:tblStylePr w:type="lastCol">
      <w:tblPr/>
      <w:tcPr>
        <w:tcBorders>
          <w:top w:val="nil"/>
          <w:left w:val="single" w:sz="8" w:space="0" w:color="FFA2A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top w:val="nil"/>
          <w:bottom w:val="nil"/>
          <w:insideH w:val="nil"/>
          <w:insideV w:val="nil"/>
        </w:tcBorders>
        <w:shd w:val="clear" w:color="auto" w:fill="FFE7E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tblBorders>
    </w:tblPr>
    <w:tblStylePr w:type="firstRow">
      <w:rPr>
        <w:sz w:val="24"/>
        <w:szCs w:val="24"/>
      </w:rPr>
      <w:tblPr/>
      <w:tcPr>
        <w:tcBorders>
          <w:top w:val="nil"/>
          <w:left w:val="nil"/>
          <w:bottom w:val="single" w:sz="24" w:space="0" w:color="80B8BC"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B8BC" w:themeColor="accent6"/>
          <w:insideH w:val="nil"/>
          <w:insideV w:val="nil"/>
        </w:tcBorders>
        <w:shd w:val="clear" w:color="auto" w:fill="FFFFFF" w:themeFill="background1"/>
      </w:tcPr>
    </w:tblStylePr>
    <w:tblStylePr w:type="lastCol">
      <w:tblPr/>
      <w:tcPr>
        <w:tcBorders>
          <w:top w:val="nil"/>
          <w:left w:val="single" w:sz="8" w:space="0" w:color="80B8BC"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top w:val="nil"/>
          <w:bottom w:val="nil"/>
          <w:insideH w:val="nil"/>
          <w:insideV w:val="nil"/>
        </w:tcBorders>
        <w:shd w:val="clear" w:color="auto" w:fill="DFEDE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E295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E295C"/>
    <w:pPr>
      <w:spacing w:after="0" w:line="240" w:lineRule="auto"/>
    </w:pPr>
    <w:tblPr>
      <w:tblStyleRowBandSize w:val="1"/>
      <w:tblStyleColBandSize w:val="1"/>
      <w:tbl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single" w:sz="8" w:space="0" w:color="A91659" w:themeColor="accent1" w:themeTint="BF"/>
      </w:tblBorders>
    </w:tblPr>
    <w:tblStylePr w:type="firstRow">
      <w:pPr>
        <w:spacing w:before="0" w:after="0" w:line="240" w:lineRule="auto"/>
      </w:pPr>
      <w:rPr>
        <w:b/>
        <w:bCs/>
        <w:color w:val="FFFFFF" w:themeColor="background1"/>
      </w:rPr>
      <w:tblPr/>
      <w:tcPr>
        <w:tc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nil"/>
          <w:insideV w:val="nil"/>
        </w:tcBorders>
        <w:shd w:val="clear" w:color="auto" w:fill="4B0A28" w:themeFill="accent1"/>
      </w:tcPr>
    </w:tblStylePr>
    <w:tblStylePr w:type="lastRow">
      <w:pPr>
        <w:spacing w:before="0" w:after="0" w:line="240" w:lineRule="auto"/>
      </w:pPr>
      <w:rPr>
        <w:b/>
        <w:bCs/>
      </w:rPr>
      <w:tblPr/>
      <w:tcPr>
        <w:tcBorders>
          <w:top w:val="double" w:sz="6"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nil"/>
          <w:insideV w:val="nil"/>
        </w:tcBorders>
      </w:tcPr>
    </w:tblStylePr>
    <w:tblStylePr w:type="firstCol">
      <w:rPr>
        <w:b/>
        <w:bCs/>
      </w:rPr>
    </w:tblStylePr>
    <w:tblStylePr w:type="lastCol">
      <w:rPr>
        <w:b/>
        <w:bCs/>
      </w:rPr>
    </w:tblStylePr>
    <w:tblStylePr w:type="band1Vert">
      <w:tblPr/>
      <w:tcPr>
        <w:shd w:val="clear" w:color="auto" w:fill="F2A2C7" w:themeFill="accent1" w:themeFillTint="3F"/>
      </w:tcPr>
    </w:tblStylePr>
    <w:tblStylePr w:type="band1Horz">
      <w:tblPr/>
      <w:tcPr>
        <w:tcBorders>
          <w:insideH w:val="nil"/>
          <w:insideV w:val="nil"/>
        </w:tcBorders>
        <w:shd w:val="clear" w:color="auto" w:fill="F2A2C7"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91B94"/>
    <w:pPr>
      <w:spacing w:after="0" w:line="240" w:lineRule="auto"/>
    </w:pPr>
    <w:tblPr>
      <w:tblStyleRowBandSize w:val="1"/>
      <w:tblStyleColBandSize w:val="1"/>
      <w:tbl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single" w:sz="8" w:space="0" w:color="FF7372" w:themeColor="accent2" w:themeTint="BF"/>
      </w:tblBorders>
    </w:tblPr>
    <w:tblStylePr w:type="firstRow">
      <w:pPr>
        <w:spacing w:before="0" w:after="0" w:line="240" w:lineRule="auto"/>
      </w:pPr>
      <w:rPr>
        <w:b/>
        <w:bCs/>
        <w:color w:val="FFFFFF" w:themeColor="background1"/>
      </w:rPr>
      <w:tblPr/>
      <w:tcPr>
        <w:tc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nil"/>
          <w:insideV w:val="nil"/>
        </w:tcBorders>
        <w:shd w:val="clear" w:color="auto" w:fill="FF4543" w:themeFill="accent2"/>
      </w:tcPr>
    </w:tblStylePr>
    <w:tblStylePr w:type="lastRow">
      <w:pPr>
        <w:spacing w:before="0" w:after="0" w:line="240" w:lineRule="auto"/>
      </w:pPr>
      <w:rPr>
        <w:b/>
        <w:bCs/>
      </w:rPr>
      <w:tblPr/>
      <w:tcPr>
        <w:tcBorders>
          <w:top w:val="double" w:sz="6"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D0D0" w:themeFill="accent2" w:themeFillTint="3F"/>
      </w:tcPr>
    </w:tblStylePr>
    <w:tblStylePr w:type="band1Horz">
      <w:tblPr/>
      <w:tcPr>
        <w:tcBorders>
          <w:insideH w:val="nil"/>
          <w:insideV w:val="nil"/>
        </w:tcBorders>
        <w:shd w:val="clear" w:color="auto" w:fill="FFD0D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91B94"/>
    <w:pPr>
      <w:spacing w:after="0" w:line="240" w:lineRule="auto"/>
    </w:pPr>
    <w:tblPr>
      <w:tblStyleRowBandSize w:val="1"/>
      <w:tblStyleColBandSize w:val="1"/>
      <w:tbl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single" w:sz="8" w:space="0" w:color="00CBD9" w:themeColor="accent3" w:themeTint="BF"/>
      </w:tblBorders>
    </w:tblPr>
    <w:tblStylePr w:type="firstRow">
      <w:pPr>
        <w:spacing w:before="0" w:after="0" w:line="240" w:lineRule="auto"/>
      </w:pPr>
      <w:rPr>
        <w:b/>
        <w:bCs/>
        <w:color w:val="FFFFFF" w:themeColor="background1"/>
      </w:rPr>
      <w:tblPr/>
      <w:tcPr>
        <w:tc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nil"/>
          <w:insideV w:val="nil"/>
        </w:tcBorders>
        <w:shd w:val="clear" w:color="auto" w:fill="007078" w:themeFill="accent3"/>
      </w:tcPr>
    </w:tblStylePr>
    <w:tblStylePr w:type="lastRow">
      <w:pPr>
        <w:spacing w:before="0" w:after="0" w:line="240" w:lineRule="auto"/>
      </w:pPr>
      <w:rPr>
        <w:b/>
        <w:bCs/>
      </w:rPr>
      <w:tblPr/>
      <w:tcPr>
        <w:tcBorders>
          <w:top w:val="double" w:sz="6"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nil"/>
          <w:insideV w:val="nil"/>
        </w:tcBorders>
      </w:tcPr>
    </w:tblStylePr>
    <w:tblStylePr w:type="firstCol">
      <w:rPr>
        <w:b/>
        <w:bCs/>
      </w:rPr>
    </w:tblStylePr>
    <w:tblStylePr w:type="lastCol">
      <w:rPr>
        <w:b/>
        <w:bCs/>
      </w:rPr>
    </w:tblStylePr>
    <w:tblStylePr w:type="band1Vert">
      <w:tblPr/>
      <w:tcPr>
        <w:shd w:val="clear" w:color="auto" w:fill="9EF8FF" w:themeFill="accent3" w:themeFillTint="3F"/>
      </w:tcPr>
    </w:tblStylePr>
    <w:tblStylePr w:type="band1Horz">
      <w:tblPr/>
      <w:tcPr>
        <w:tcBorders>
          <w:insideH w:val="nil"/>
          <w:insideV w:val="nil"/>
        </w:tcBorders>
        <w:shd w:val="clear" w:color="auto" w:fill="9EF8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91B94"/>
    <w:pPr>
      <w:spacing w:after="0" w:line="240" w:lineRule="auto"/>
    </w:pPr>
    <w:tblPr>
      <w:tblStyleRowBandSize w:val="1"/>
      <w:tblStyleColBandSize w:val="1"/>
      <w:tbl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single" w:sz="8" w:space="0" w:color="BBA3AE" w:themeColor="accent4" w:themeTint="BF"/>
      </w:tblBorders>
    </w:tblPr>
    <w:tblStylePr w:type="firstRow">
      <w:pPr>
        <w:spacing w:before="0" w:after="0" w:line="240" w:lineRule="auto"/>
      </w:pPr>
      <w:rPr>
        <w:b/>
        <w:bCs/>
        <w:color w:val="FFFFFF" w:themeColor="background1"/>
      </w:rPr>
      <w:tblPr/>
      <w:tcPr>
        <w:tc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nil"/>
          <w:insideV w:val="nil"/>
        </w:tcBorders>
        <w:shd w:val="clear" w:color="auto" w:fill="A58594" w:themeFill="accent4"/>
      </w:tcPr>
    </w:tblStylePr>
    <w:tblStylePr w:type="lastRow">
      <w:pPr>
        <w:spacing w:before="0" w:after="0" w:line="240" w:lineRule="auto"/>
      </w:pPr>
      <w:rPr>
        <w:b/>
        <w:bCs/>
      </w:rPr>
      <w:tblPr/>
      <w:tcPr>
        <w:tcBorders>
          <w:top w:val="double" w:sz="6"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nil"/>
          <w:insideV w:val="nil"/>
        </w:tcBorders>
      </w:tcPr>
    </w:tblStylePr>
    <w:tblStylePr w:type="firstCol">
      <w:rPr>
        <w:b/>
        <w:bCs/>
      </w:rPr>
    </w:tblStylePr>
    <w:tblStylePr w:type="lastCol">
      <w:rPr>
        <w:b/>
        <w:bCs/>
      </w:rPr>
    </w:tblStylePr>
    <w:tblStylePr w:type="band1Vert">
      <w:tblPr/>
      <w:tcPr>
        <w:shd w:val="clear" w:color="auto" w:fill="E8E0E4" w:themeFill="accent4" w:themeFillTint="3F"/>
      </w:tcPr>
    </w:tblStylePr>
    <w:tblStylePr w:type="band1Horz">
      <w:tblPr/>
      <w:tcPr>
        <w:tcBorders>
          <w:insideH w:val="nil"/>
          <w:insideV w:val="nil"/>
        </w:tcBorders>
        <w:shd w:val="clear" w:color="auto" w:fill="E8E0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91B94"/>
    <w:pPr>
      <w:spacing w:after="0" w:line="240" w:lineRule="auto"/>
    </w:pPr>
    <w:tblPr>
      <w:tblStyleRowBandSize w:val="1"/>
      <w:tblStyleColBandSize w:val="1"/>
      <w:tbl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single" w:sz="8" w:space="0" w:color="FFB8B8" w:themeColor="accent5" w:themeTint="BF"/>
      </w:tblBorders>
    </w:tblPr>
    <w:tblStylePr w:type="firstRow">
      <w:pPr>
        <w:spacing w:before="0" w:after="0" w:line="240" w:lineRule="auto"/>
      </w:pPr>
      <w:rPr>
        <w:b/>
        <w:bCs/>
        <w:color w:val="FFFFFF" w:themeColor="background1"/>
      </w:rPr>
      <w:tblPr/>
      <w:tcPr>
        <w:tc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nil"/>
          <w:insideV w:val="nil"/>
        </w:tcBorders>
        <w:shd w:val="clear" w:color="auto" w:fill="FFA2A1" w:themeFill="accent5"/>
      </w:tcPr>
    </w:tblStylePr>
    <w:tblStylePr w:type="lastRow">
      <w:pPr>
        <w:spacing w:before="0" w:after="0" w:line="240" w:lineRule="auto"/>
      </w:pPr>
      <w:rPr>
        <w:b/>
        <w:bCs/>
      </w:rPr>
      <w:tblPr/>
      <w:tcPr>
        <w:tcBorders>
          <w:top w:val="double" w:sz="6"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E7E7" w:themeFill="accent5" w:themeFillTint="3F"/>
      </w:tcPr>
    </w:tblStylePr>
    <w:tblStylePr w:type="band1Horz">
      <w:tblPr/>
      <w:tcPr>
        <w:tcBorders>
          <w:insideH w:val="nil"/>
          <w:insideV w:val="nil"/>
        </w:tcBorders>
        <w:shd w:val="clear" w:color="auto" w:fill="FFE7E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91B94"/>
    <w:pPr>
      <w:spacing w:after="0" w:line="240" w:lineRule="auto"/>
    </w:pPr>
    <w:tblPr>
      <w:tblStyleRowBandSize w:val="1"/>
      <w:tblStyleColBandSize w:val="1"/>
      <w:tbl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single" w:sz="8" w:space="0" w:color="9FC9CC" w:themeColor="accent6" w:themeTint="BF"/>
      </w:tblBorders>
    </w:tblPr>
    <w:tblStylePr w:type="firstRow">
      <w:pPr>
        <w:spacing w:before="0" w:after="0" w:line="240" w:lineRule="auto"/>
      </w:pPr>
      <w:rPr>
        <w:b/>
        <w:bCs/>
        <w:color w:val="FFFFFF" w:themeColor="background1"/>
      </w:rPr>
      <w:tblPr/>
      <w:tcPr>
        <w:tc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nil"/>
          <w:insideV w:val="nil"/>
        </w:tcBorders>
        <w:shd w:val="clear" w:color="auto" w:fill="80B8BC" w:themeFill="accent6"/>
      </w:tcPr>
    </w:tblStylePr>
    <w:tblStylePr w:type="lastRow">
      <w:pPr>
        <w:spacing w:before="0" w:after="0" w:line="240" w:lineRule="auto"/>
      </w:pPr>
      <w:rPr>
        <w:b/>
        <w:bCs/>
      </w:rPr>
      <w:tblPr/>
      <w:tcPr>
        <w:tcBorders>
          <w:top w:val="double" w:sz="6"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nil"/>
          <w:insideV w:val="nil"/>
        </w:tcBorders>
      </w:tcPr>
    </w:tblStylePr>
    <w:tblStylePr w:type="firstCol">
      <w:rPr>
        <w:b/>
        <w:bCs/>
      </w:rPr>
    </w:tblStylePr>
    <w:tblStylePr w:type="lastCol">
      <w:rPr>
        <w:b/>
        <w:bCs/>
      </w:rPr>
    </w:tblStylePr>
    <w:tblStylePr w:type="band1Vert">
      <w:tblPr/>
      <w:tcPr>
        <w:shd w:val="clear" w:color="auto" w:fill="DFEDEE" w:themeFill="accent6" w:themeFillTint="3F"/>
      </w:tcPr>
    </w:tblStylePr>
    <w:tblStylePr w:type="band1Horz">
      <w:tblPr/>
      <w:tcPr>
        <w:tcBorders>
          <w:insideH w:val="nil"/>
          <w:insideV w:val="nil"/>
        </w:tcBorders>
        <w:shd w:val="clear" w:color="auto" w:fill="DFEDE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E295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E295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0A2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0A28" w:themeFill="accent1"/>
      </w:tcPr>
    </w:tblStylePr>
    <w:tblStylePr w:type="lastCol">
      <w:rPr>
        <w:b/>
        <w:bCs/>
        <w:color w:val="FFFFFF" w:themeColor="background1"/>
      </w:rPr>
      <w:tblPr/>
      <w:tcPr>
        <w:tcBorders>
          <w:left w:val="nil"/>
          <w:right w:val="nil"/>
          <w:insideH w:val="nil"/>
          <w:insideV w:val="nil"/>
        </w:tcBorders>
        <w:shd w:val="clear" w:color="auto" w:fill="4B0A2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454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4543" w:themeFill="accent2"/>
      </w:tcPr>
    </w:tblStylePr>
    <w:tblStylePr w:type="lastCol">
      <w:rPr>
        <w:b/>
        <w:bCs/>
        <w:color w:val="FFFFFF" w:themeColor="background1"/>
      </w:rPr>
      <w:tblPr/>
      <w:tcPr>
        <w:tcBorders>
          <w:left w:val="nil"/>
          <w:right w:val="nil"/>
          <w:insideH w:val="nil"/>
          <w:insideV w:val="nil"/>
        </w:tcBorders>
        <w:shd w:val="clear" w:color="auto" w:fill="FF454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07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7078" w:themeFill="accent3"/>
      </w:tcPr>
    </w:tblStylePr>
    <w:tblStylePr w:type="lastCol">
      <w:rPr>
        <w:b/>
        <w:bCs/>
        <w:color w:val="FFFFFF" w:themeColor="background1"/>
      </w:rPr>
      <w:tblPr/>
      <w:tcPr>
        <w:tcBorders>
          <w:left w:val="nil"/>
          <w:right w:val="nil"/>
          <w:insideH w:val="nil"/>
          <w:insideV w:val="nil"/>
        </w:tcBorders>
        <w:shd w:val="clear" w:color="auto" w:fill="00707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8594"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8594" w:themeFill="accent4"/>
      </w:tcPr>
    </w:tblStylePr>
    <w:tblStylePr w:type="lastCol">
      <w:rPr>
        <w:b/>
        <w:bCs/>
        <w:color w:val="FFFFFF" w:themeColor="background1"/>
      </w:rPr>
      <w:tblPr/>
      <w:tcPr>
        <w:tcBorders>
          <w:left w:val="nil"/>
          <w:right w:val="nil"/>
          <w:insideH w:val="nil"/>
          <w:insideV w:val="nil"/>
        </w:tcBorders>
        <w:shd w:val="clear" w:color="auto" w:fill="A58594"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A2A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A2A1" w:themeFill="accent5"/>
      </w:tcPr>
    </w:tblStylePr>
    <w:tblStylePr w:type="lastCol">
      <w:rPr>
        <w:b/>
        <w:bCs/>
        <w:color w:val="FFFFFF" w:themeColor="background1"/>
      </w:rPr>
      <w:tblPr/>
      <w:tcPr>
        <w:tcBorders>
          <w:left w:val="nil"/>
          <w:right w:val="nil"/>
          <w:insideH w:val="nil"/>
          <w:insideV w:val="nil"/>
        </w:tcBorders>
        <w:shd w:val="clear" w:color="auto" w:fill="FFA2A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B8BC"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B8BC" w:themeFill="accent6"/>
      </w:tcPr>
    </w:tblStylePr>
    <w:tblStylePr w:type="lastCol">
      <w:rPr>
        <w:b/>
        <w:bCs/>
        <w:color w:val="FFFFFF" w:themeColor="background1"/>
      </w:rPr>
      <w:tblPr/>
      <w:tcPr>
        <w:tcBorders>
          <w:left w:val="nil"/>
          <w:right w:val="nil"/>
          <w:insideH w:val="nil"/>
          <w:insideV w:val="nil"/>
        </w:tcBorders>
        <w:shd w:val="clear" w:color="auto" w:fill="80B8B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rsid w:val="0041372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41372D"/>
    <w:rPr>
      <w:rFonts w:asciiTheme="majorHAnsi" w:eastAsiaTheme="majorEastAsia" w:hAnsiTheme="majorHAnsi" w:cstheme="majorBidi"/>
      <w:sz w:val="24"/>
      <w:szCs w:val="24"/>
      <w:shd w:val="pct20" w:color="auto" w:fill="auto"/>
    </w:rPr>
  </w:style>
  <w:style w:type="paragraph" w:styleId="NoSpacing">
    <w:name w:val="No Spacing"/>
    <w:uiPriority w:val="6"/>
    <w:semiHidden/>
    <w:qFormat/>
    <w:rsid w:val="00506D7A"/>
    <w:pPr>
      <w:spacing w:after="0" w:line="240" w:lineRule="auto"/>
    </w:pPr>
    <w:rPr>
      <w:rFonts w:ascii="Arial" w:hAnsi="Arial"/>
    </w:rPr>
  </w:style>
  <w:style w:type="paragraph" w:styleId="NormalWeb">
    <w:name w:val="Normal (Web)"/>
    <w:basedOn w:val="Normal"/>
    <w:uiPriority w:val="99"/>
    <w:semiHidden/>
    <w:rsid w:val="0041372D"/>
    <w:rPr>
      <w:rFonts w:ascii="Times New Roman" w:hAnsi="Times New Roman" w:cs="Times New Roman"/>
      <w:sz w:val="24"/>
      <w:szCs w:val="24"/>
    </w:rPr>
  </w:style>
  <w:style w:type="paragraph" w:styleId="NormalIndent">
    <w:name w:val="Normal Indent"/>
    <w:basedOn w:val="Normal"/>
    <w:uiPriority w:val="99"/>
    <w:semiHidden/>
    <w:rsid w:val="0041372D"/>
    <w:pPr>
      <w:ind w:left="720"/>
    </w:pPr>
  </w:style>
  <w:style w:type="paragraph" w:styleId="NoteHeading">
    <w:name w:val="Note Heading"/>
    <w:basedOn w:val="Normal"/>
    <w:next w:val="Normal"/>
    <w:link w:val="NoteHeadingChar"/>
    <w:uiPriority w:val="99"/>
    <w:semiHidden/>
    <w:rsid w:val="0041372D"/>
    <w:pPr>
      <w:spacing w:after="0" w:line="240" w:lineRule="auto"/>
    </w:pPr>
  </w:style>
  <w:style w:type="character" w:customStyle="1" w:styleId="NoteHeadingChar">
    <w:name w:val="Note Heading Char"/>
    <w:basedOn w:val="DefaultParagraphFont"/>
    <w:link w:val="NoteHeading"/>
    <w:uiPriority w:val="99"/>
    <w:semiHidden/>
    <w:rsid w:val="0041372D"/>
    <w:rPr>
      <w:rFonts w:ascii="Arial" w:hAnsi="Arial"/>
    </w:rPr>
  </w:style>
  <w:style w:type="character" w:styleId="PageNumber">
    <w:name w:val="page number"/>
    <w:basedOn w:val="DefaultParagraphFont"/>
    <w:uiPriority w:val="99"/>
    <w:semiHidden/>
    <w:rsid w:val="0041372D"/>
  </w:style>
  <w:style w:type="character" w:styleId="PlaceholderText">
    <w:name w:val="Placeholder Text"/>
    <w:basedOn w:val="DefaultParagraphFont"/>
    <w:uiPriority w:val="99"/>
    <w:semiHidden/>
    <w:rsid w:val="0041372D"/>
    <w:rPr>
      <w:color w:val="808080"/>
    </w:rPr>
  </w:style>
  <w:style w:type="table" w:styleId="PlainTable1">
    <w:name w:val="Plain Table 1"/>
    <w:basedOn w:val="TableNormal"/>
    <w:uiPriority w:val="41"/>
    <w:rsid w:val="00253C0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53C0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53C0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53C0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53C0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41372D"/>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41372D"/>
    <w:rPr>
      <w:rFonts w:ascii="Consolas" w:hAnsi="Consolas"/>
      <w:sz w:val="21"/>
      <w:szCs w:val="21"/>
    </w:rPr>
  </w:style>
  <w:style w:type="character" w:styleId="Strong">
    <w:name w:val="Strong"/>
    <w:basedOn w:val="DefaultParagraphFont"/>
    <w:uiPriority w:val="27"/>
    <w:semiHidden/>
    <w:qFormat/>
    <w:rsid w:val="00506D7A"/>
    <w:rPr>
      <w:b/>
      <w:bCs/>
    </w:rPr>
  </w:style>
  <w:style w:type="paragraph" w:styleId="Subtitle">
    <w:name w:val="Subtitle"/>
    <w:basedOn w:val="Normal"/>
    <w:next w:val="Normal"/>
    <w:link w:val="SubtitleChar"/>
    <w:uiPriority w:val="16"/>
    <w:semiHidden/>
    <w:qFormat/>
    <w:rsid w:val="00506D7A"/>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6"/>
    <w:semiHidden/>
    <w:rsid w:val="00506D7A"/>
    <w:rPr>
      <w:rFonts w:eastAsiaTheme="minorEastAsia"/>
      <w:color w:val="5A5A5A" w:themeColor="text1" w:themeTint="A5"/>
      <w:spacing w:val="15"/>
    </w:rPr>
  </w:style>
  <w:style w:type="character" w:styleId="SubtleEmphasis">
    <w:name w:val="Subtle Emphasis"/>
    <w:basedOn w:val="DefaultParagraphFont"/>
    <w:uiPriority w:val="24"/>
    <w:semiHidden/>
    <w:qFormat/>
    <w:rsid w:val="00506D7A"/>
    <w:rPr>
      <w:i/>
      <w:iCs/>
      <w:color w:val="404040" w:themeColor="text1" w:themeTint="BF"/>
    </w:rPr>
  </w:style>
  <w:style w:type="character" w:styleId="SubtleReference">
    <w:name w:val="Subtle Reference"/>
    <w:basedOn w:val="DefaultParagraphFont"/>
    <w:uiPriority w:val="36"/>
    <w:semiHidden/>
    <w:qFormat/>
    <w:rsid w:val="00506D7A"/>
    <w:rPr>
      <w:smallCaps/>
      <w:color w:val="5A5A5A" w:themeColor="text1" w:themeTint="A5"/>
    </w:rPr>
  </w:style>
  <w:style w:type="paragraph" w:styleId="TOAHeading">
    <w:name w:val="toa heading"/>
    <w:basedOn w:val="Normal"/>
    <w:next w:val="Normal"/>
    <w:uiPriority w:val="99"/>
    <w:semiHidden/>
    <w:rsid w:val="0041372D"/>
    <w:pPr>
      <w:spacing w:before="120"/>
    </w:pPr>
    <w:rPr>
      <w:rFonts w:asciiTheme="majorHAnsi" w:eastAsiaTheme="majorEastAsia" w:hAnsiTheme="majorHAnsi" w:cstheme="majorBidi"/>
      <w:b/>
      <w:bCs/>
      <w:sz w:val="24"/>
      <w:szCs w:val="24"/>
    </w:rPr>
  </w:style>
  <w:style w:type="paragraph" w:styleId="TOC2">
    <w:name w:val="toc 2"/>
    <w:next w:val="Normal"/>
    <w:autoRedefine/>
    <w:uiPriority w:val="44"/>
    <w:semiHidden/>
    <w:rsid w:val="000F3DF7"/>
    <w:pPr>
      <w:tabs>
        <w:tab w:val="right" w:pos="10206"/>
      </w:tabs>
      <w:spacing w:after="120" w:line="300" w:lineRule="auto"/>
      <w:ind w:left="851" w:hanging="851"/>
    </w:pPr>
    <w:rPr>
      <w:rFonts w:ascii="Arial" w:hAnsi="Arial" w:cs="Arial"/>
      <w:color w:val="000000" w:themeColor="text1"/>
      <w:sz w:val="24"/>
    </w:rPr>
  </w:style>
  <w:style w:type="paragraph" w:styleId="TOC3">
    <w:name w:val="toc 3"/>
    <w:next w:val="Normal"/>
    <w:autoRedefine/>
    <w:uiPriority w:val="39"/>
    <w:rsid w:val="000F3DF7"/>
    <w:pPr>
      <w:tabs>
        <w:tab w:val="right" w:pos="10206"/>
      </w:tabs>
      <w:spacing w:after="120" w:line="300" w:lineRule="auto"/>
      <w:ind w:left="851" w:hanging="851"/>
    </w:pPr>
    <w:rPr>
      <w:rFonts w:ascii="Arial" w:hAnsi="Arial" w:cs="Arial"/>
      <w:color w:val="666666"/>
      <w:sz w:val="24"/>
    </w:rPr>
  </w:style>
  <w:style w:type="paragraph" w:styleId="TOC4">
    <w:name w:val="toc 4"/>
    <w:basedOn w:val="Normal"/>
    <w:next w:val="Normal"/>
    <w:autoRedefine/>
    <w:uiPriority w:val="44"/>
    <w:semiHidden/>
    <w:rsid w:val="000F3DF7"/>
    <w:pPr>
      <w:ind w:left="851" w:hanging="851"/>
    </w:pPr>
    <w:rPr>
      <w:rFonts w:cs="Arial"/>
      <w:color w:val="666666"/>
    </w:rPr>
  </w:style>
  <w:style w:type="paragraph" w:styleId="TOC5">
    <w:name w:val="toc 5"/>
    <w:basedOn w:val="Normal"/>
    <w:next w:val="Normal"/>
    <w:autoRedefine/>
    <w:uiPriority w:val="44"/>
    <w:semiHidden/>
    <w:rsid w:val="000F3DF7"/>
    <w:pPr>
      <w:spacing w:after="100"/>
      <w:ind w:left="880"/>
    </w:pPr>
    <w:rPr>
      <w:rFonts w:cs="Arial"/>
    </w:rPr>
  </w:style>
  <w:style w:type="paragraph" w:styleId="TOC6">
    <w:name w:val="toc 6"/>
    <w:basedOn w:val="Normal"/>
    <w:next w:val="Normal"/>
    <w:autoRedefine/>
    <w:uiPriority w:val="44"/>
    <w:semiHidden/>
    <w:rsid w:val="000F3DF7"/>
    <w:pPr>
      <w:spacing w:after="100"/>
      <w:ind w:left="1100"/>
    </w:pPr>
    <w:rPr>
      <w:rFonts w:cs="Arial"/>
    </w:rPr>
  </w:style>
  <w:style w:type="paragraph" w:styleId="TOC7">
    <w:name w:val="toc 7"/>
    <w:basedOn w:val="Normal"/>
    <w:next w:val="Normal"/>
    <w:autoRedefine/>
    <w:uiPriority w:val="44"/>
    <w:semiHidden/>
    <w:rsid w:val="000F3DF7"/>
    <w:pPr>
      <w:spacing w:after="100"/>
      <w:ind w:left="1320"/>
    </w:pPr>
    <w:rPr>
      <w:rFonts w:cs="Arial"/>
    </w:rPr>
  </w:style>
  <w:style w:type="paragraph" w:styleId="TOC8">
    <w:name w:val="toc 8"/>
    <w:basedOn w:val="Normal"/>
    <w:next w:val="Normal"/>
    <w:autoRedefine/>
    <w:uiPriority w:val="44"/>
    <w:semiHidden/>
    <w:rsid w:val="000F3DF7"/>
    <w:pPr>
      <w:spacing w:after="100"/>
      <w:ind w:left="1540"/>
    </w:pPr>
    <w:rPr>
      <w:rFonts w:cs="Arial"/>
    </w:rPr>
  </w:style>
  <w:style w:type="paragraph" w:styleId="TOC9">
    <w:name w:val="toc 9"/>
    <w:basedOn w:val="Normal"/>
    <w:next w:val="Normal"/>
    <w:autoRedefine/>
    <w:uiPriority w:val="44"/>
    <w:semiHidden/>
    <w:rsid w:val="000F3DF7"/>
    <w:pPr>
      <w:spacing w:after="100"/>
      <w:ind w:left="1760"/>
    </w:pPr>
    <w:rPr>
      <w:rFonts w:cs="Arial"/>
    </w:rPr>
  </w:style>
  <w:style w:type="table" w:styleId="Table3Deffects1">
    <w:name w:val="Table 3D effects 1"/>
    <w:basedOn w:val="TableNormal"/>
    <w:uiPriority w:val="99"/>
    <w:semiHidden/>
    <w:unhideWhenUsed/>
    <w:rsid w:val="00B8411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8411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8411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E515E"/>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E515E"/>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E515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E515E"/>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36F8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36F8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36F8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36F8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36F8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36F8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36F8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36F8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262E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262E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8411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8411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8411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8411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8411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8411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8411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8411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8411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8411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8411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8411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8411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262E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E753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E753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E753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262E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262E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87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8765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8765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8765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ableofAuthorities">
    <w:name w:val="table of authorities"/>
    <w:basedOn w:val="Normal"/>
    <w:next w:val="Normal"/>
    <w:uiPriority w:val="99"/>
    <w:semiHidden/>
    <w:rsid w:val="0041372D"/>
    <w:pPr>
      <w:spacing w:after="0"/>
      <w:ind w:left="220" w:hanging="220"/>
    </w:pPr>
  </w:style>
  <w:style w:type="paragraph" w:styleId="TableofFigures">
    <w:name w:val="table of figures"/>
    <w:basedOn w:val="Normal"/>
    <w:next w:val="Normal"/>
    <w:uiPriority w:val="99"/>
    <w:semiHidden/>
    <w:rsid w:val="0041372D"/>
    <w:pPr>
      <w:spacing w:before="120"/>
    </w:pPr>
  </w:style>
  <w:style w:type="paragraph" w:styleId="Title">
    <w:name w:val="Title"/>
    <w:basedOn w:val="Normal"/>
    <w:next w:val="Normal"/>
    <w:link w:val="TitleChar"/>
    <w:uiPriority w:val="15"/>
    <w:semiHidden/>
    <w:qFormat/>
    <w:rsid w:val="00506D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5"/>
    <w:semiHidden/>
    <w:rsid w:val="00506D7A"/>
    <w:rPr>
      <w:rFonts w:asciiTheme="majorHAnsi" w:eastAsiaTheme="majorEastAsia" w:hAnsiTheme="majorHAnsi" w:cstheme="majorBidi"/>
      <w:spacing w:val="-10"/>
      <w:kern w:val="28"/>
      <w:sz w:val="56"/>
      <w:szCs w:val="56"/>
    </w:rPr>
  </w:style>
  <w:style w:type="numbering" w:styleId="111111">
    <w:name w:val="Outline List 2"/>
    <w:basedOn w:val="NoList"/>
    <w:uiPriority w:val="99"/>
    <w:semiHidden/>
    <w:unhideWhenUsed/>
    <w:rsid w:val="00924D65"/>
    <w:pPr>
      <w:numPr>
        <w:numId w:val="1"/>
      </w:numPr>
    </w:pPr>
  </w:style>
  <w:style w:type="numbering" w:styleId="1ai">
    <w:name w:val="Outline List 1"/>
    <w:basedOn w:val="NoList"/>
    <w:uiPriority w:val="99"/>
    <w:semiHidden/>
    <w:unhideWhenUsed/>
    <w:rsid w:val="00924D65"/>
    <w:pPr>
      <w:numPr>
        <w:numId w:val="2"/>
      </w:numPr>
    </w:pPr>
  </w:style>
  <w:style w:type="numbering" w:styleId="ArticleSection">
    <w:name w:val="Outline List 3"/>
    <w:basedOn w:val="NoList"/>
    <w:uiPriority w:val="99"/>
    <w:semiHidden/>
    <w:unhideWhenUsed/>
    <w:rsid w:val="00924D65"/>
    <w:pPr>
      <w:numPr>
        <w:numId w:val="3"/>
      </w:numPr>
    </w:pPr>
  </w:style>
  <w:style w:type="numbering" w:customStyle="1" w:styleId="BackgroundList">
    <w:name w:val="Background List"/>
    <w:uiPriority w:val="99"/>
    <w:rsid w:val="0067786B"/>
    <w:pPr>
      <w:numPr>
        <w:numId w:val="4"/>
      </w:numPr>
    </w:pPr>
  </w:style>
  <w:style w:type="paragraph" w:customStyle="1" w:styleId="BrowneBackground">
    <w:name w:val="Browne_Background"/>
    <w:qFormat/>
    <w:rsid w:val="005B188E"/>
    <w:pPr>
      <w:numPr>
        <w:numId w:val="5"/>
      </w:numPr>
      <w:spacing w:after="180" w:line="300" w:lineRule="auto"/>
      <w:jc w:val="both"/>
    </w:pPr>
    <w:rPr>
      <w:rFonts w:ascii="Arial" w:hAnsi="Arial" w:cs="Arial"/>
      <w:sz w:val="21"/>
    </w:rPr>
  </w:style>
  <w:style w:type="paragraph" w:customStyle="1" w:styleId="BrowneBulletLevel2">
    <w:name w:val="Browne_Bullet Level 2"/>
    <w:qFormat/>
    <w:rsid w:val="0074015A"/>
    <w:pPr>
      <w:numPr>
        <w:ilvl w:val="1"/>
        <w:numId w:val="8"/>
      </w:numPr>
      <w:spacing w:after="180" w:line="300" w:lineRule="auto"/>
    </w:pPr>
    <w:rPr>
      <w:rFonts w:ascii="Arial" w:hAnsi="Arial" w:cs="Arial"/>
      <w:color w:val="000000" w:themeColor="text1"/>
      <w:sz w:val="21"/>
    </w:rPr>
  </w:style>
  <w:style w:type="paragraph" w:customStyle="1" w:styleId="BrowneBulletLevel3">
    <w:name w:val="Browne_Bullet Level 3"/>
    <w:qFormat/>
    <w:rsid w:val="0074015A"/>
    <w:pPr>
      <w:numPr>
        <w:ilvl w:val="2"/>
        <w:numId w:val="8"/>
      </w:numPr>
      <w:spacing w:after="180" w:line="300" w:lineRule="auto"/>
    </w:pPr>
    <w:rPr>
      <w:rFonts w:ascii="Arial" w:hAnsi="Arial" w:cs="Arial"/>
      <w:color w:val="000000" w:themeColor="text1"/>
      <w:sz w:val="21"/>
    </w:rPr>
  </w:style>
  <w:style w:type="numbering" w:customStyle="1" w:styleId="BrowneBulletList">
    <w:name w:val="Browne_Bullet List"/>
    <w:uiPriority w:val="99"/>
    <w:rsid w:val="00B733C9"/>
    <w:pPr>
      <w:numPr>
        <w:numId w:val="9"/>
      </w:numPr>
    </w:pPr>
  </w:style>
  <w:style w:type="paragraph" w:customStyle="1" w:styleId="BrowneCalloutText">
    <w:name w:val="Browne_Callout Text"/>
    <w:semiHidden/>
    <w:qFormat/>
    <w:rsid w:val="00084045"/>
    <w:pPr>
      <w:suppressAutoHyphens/>
      <w:spacing w:before="240" w:after="240" w:line="300" w:lineRule="auto"/>
    </w:pPr>
    <w:rPr>
      <w:rFonts w:ascii="Arial" w:hAnsi="Arial" w:cs="Arial"/>
      <w:color w:val="4B0A28"/>
      <w:sz w:val="24"/>
    </w:rPr>
  </w:style>
  <w:style w:type="paragraph" w:customStyle="1" w:styleId="BrowneHeading1">
    <w:name w:val="Browne_Heading 1"/>
    <w:next w:val="Normal"/>
    <w:uiPriority w:val="5"/>
    <w:qFormat/>
    <w:rsid w:val="00B4042D"/>
    <w:pPr>
      <w:keepNext/>
      <w:spacing w:before="360" w:after="40" w:line="300" w:lineRule="auto"/>
      <w:outlineLvl w:val="2"/>
    </w:pPr>
    <w:rPr>
      <w:rFonts w:ascii="Arial" w:hAnsi="Arial" w:cs="Arial"/>
      <w:b/>
      <w:color w:val="4B0A28"/>
      <w:sz w:val="36"/>
    </w:rPr>
  </w:style>
  <w:style w:type="paragraph" w:customStyle="1" w:styleId="BrowneHeading2">
    <w:name w:val="Browne_Heading 2"/>
    <w:next w:val="Normal"/>
    <w:uiPriority w:val="5"/>
    <w:qFormat/>
    <w:rsid w:val="00B4042D"/>
    <w:pPr>
      <w:keepNext/>
      <w:spacing w:before="360" w:after="40" w:line="300" w:lineRule="auto"/>
      <w:outlineLvl w:val="3"/>
    </w:pPr>
    <w:rPr>
      <w:rFonts w:ascii="Arial" w:hAnsi="Arial" w:cs="Arial"/>
      <w:b/>
      <w:color w:val="FF4543"/>
      <w:sz w:val="28"/>
    </w:rPr>
  </w:style>
  <w:style w:type="paragraph" w:customStyle="1" w:styleId="BrowneHeading3">
    <w:name w:val="Browne_Heading 3"/>
    <w:next w:val="Normal"/>
    <w:uiPriority w:val="5"/>
    <w:qFormat/>
    <w:rsid w:val="00B4042D"/>
    <w:pPr>
      <w:keepNext/>
      <w:spacing w:before="360" w:after="40" w:line="300" w:lineRule="auto"/>
      <w:outlineLvl w:val="4"/>
    </w:pPr>
    <w:rPr>
      <w:rFonts w:ascii="Arial" w:hAnsi="Arial" w:cs="Arial"/>
      <w:b/>
      <w:color w:val="4B0A28"/>
      <w:sz w:val="24"/>
    </w:rPr>
  </w:style>
  <w:style w:type="paragraph" w:customStyle="1" w:styleId="BrowneHeading4">
    <w:name w:val="Browne_Heading 4"/>
    <w:next w:val="Normal"/>
    <w:uiPriority w:val="5"/>
    <w:qFormat/>
    <w:rsid w:val="00B4042D"/>
    <w:pPr>
      <w:keepNext/>
      <w:spacing w:before="240" w:after="0" w:line="300" w:lineRule="auto"/>
      <w:outlineLvl w:val="5"/>
    </w:pPr>
    <w:rPr>
      <w:rFonts w:ascii="Arial" w:hAnsi="Arial" w:cs="Arial"/>
      <w:b/>
      <w:color w:val="4B0A28"/>
    </w:rPr>
  </w:style>
  <w:style w:type="numbering" w:customStyle="1" w:styleId="BrowneHeadings">
    <w:name w:val="Browne_Headings"/>
    <w:uiPriority w:val="99"/>
    <w:rsid w:val="00A06830"/>
    <w:pPr>
      <w:numPr>
        <w:numId w:val="14"/>
      </w:numPr>
    </w:pPr>
  </w:style>
  <w:style w:type="paragraph" w:customStyle="1" w:styleId="BrowneNumberLevel1">
    <w:name w:val="Browne_Number Level 1"/>
    <w:uiPriority w:val="5"/>
    <w:qFormat/>
    <w:rsid w:val="003D4E88"/>
    <w:pPr>
      <w:numPr>
        <w:numId w:val="15"/>
      </w:numPr>
      <w:spacing w:after="180" w:line="300" w:lineRule="auto"/>
    </w:pPr>
    <w:rPr>
      <w:rFonts w:ascii="Arial" w:hAnsi="Arial" w:cs="Arial"/>
      <w:color w:val="000000" w:themeColor="text2"/>
      <w:sz w:val="21"/>
    </w:rPr>
  </w:style>
  <w:style w:type="paragraph" w:customStyle="1" w:styleId="BrowneNumberLevel2">
    <w:name w:val="Browne_Number Level 2"/>
    <w:uiPriority w:val="5"/>
    <w:qFormat/>
    <w:rsid w:val="00BC1EF7"/>
    <w:pPr>
      <w:numPr>
        <w:ilvl w:val="1"/>
        <w:numId w:val="15"/>
      </w:numPr>
      <w:spacing w:after="180" w:line="300" w:lineRule="auto"/>
    </w:pPr>
    <w:rPr>
      <w:rFonts w:ascii="Arial" w:hAnsi="Arial" w:cs="Arial"/>
      <w:color w:val="000000" w:themeColor="text1"/>
      <w:sz w:val="21"/>
    </w:rPr>
  </w:style>
  <w:style w:type="paragraph" w:customStyle="1" w:styleId="BrowneNumberLevel3">
    <w:name w:val="Browne_Number Level 3"/>
    <w:uiPriority w:val="5"/>
    <w:qFormat/>
    <w:rsid w:val="00BC1EF7"/>
    <w:pPr>
      <w:numPr>
        <w:ilvl w:val="2"/>
        <w:numId w:val="15"/>
      </w:numPr>
      <w:spacing w:after="180" w:line="300" w:lineRule="auto"/>
    </w:pPr>
    <w:rPr>
      <w:rFonts w:ascii="Arial" w:hAnsi="Arial" w:cs="Arial"/>
      <w:color w:val="000000" w:themeColor="text1"/>
      <w:sz w:val="21"/>
    </w:rPr>
  </w:style>
  <w:style w:type="numbering" w:customStyle="1" w:styleId="BrowneNumberList">
    <w:name w:val="Browne_Number List"/>
    <w:uiPriority w:val="99"/>
    <w:rsid w:val="00056D65"/>
    <w:pPr>
      <w:numPr>
        <w:numId w:val="16"/>
      </w:numPr>
    </w:pPr>
  </w:style>
  <w:style w:type="numbering" w:customStyle="1" w:styleId="BrownePartieList">
    <w:name w:val="Browne_Partie List"/>
    <w:uiPriority w:val="99"/>
    <w:rsid w:val="0067786B"/>
    <w:pPr>
      <w:numPr>
        <w:numId w:val="19"/>
      </w:numPr>
    </w:pPr>
  </w:style>
  <w:style w:type="table" w:customStyle="1" w:styleId="BrowneJacobsonTable">
    <w:name w:val="Browne Jacobson Table"/>
    <w:basedOn w:val="TableNormal"/>
    <w:uiPriority w:val="51"/>
    <w:rsid w:val="00766F4B"/>
    <w:pPr>
      <w:spacing w:before="80" w:after="80" w:line="240" w:lineRule="auto"/>
    </w:pPr>
    <w:rPr>
      <w:rFonts w:ascii="Arial" w:hAnsi="Arial"/>
      <w:color w:val="000000"/>
      <w:sz w:val="21"/>
      <w:szCs w:val="24"/>
    </w:rPr>
    <w:tblPr>
      <w:tblStyleRowBandSize w:val="1"/>
      <w:tblStyleColBandSize w:val="1"/>
      <w:tblBorders>
        <w:top w:val="single" w:sz="24" w:space="0" w:color="DF4E3E"/>
      </w:tblBorders>
      <w:tblCellMar>
        <w:left w:w="142" w:type="dxa"/>
        <w:right w:w="142" w:type="dxa"/>
      </w:tblCellMar>
    </w:tblPr>
    <w:tcPr>
      <w:vAlign w:val="center"/>
    </w:tcPr>
    <w:tblStylePr w:type="firstRow">
      <w:pPr>
        <w:wordWrap/>
        <w:spacing w:beforeLines="0" w:before="0" w:beforeAutospacing="0" w:afterLines="0" w:after="0" w:afterAutospacing="0" w:line="240" w:lineRule="auto"/>
        <w:jc w:val="left"/>
      </w:pPr>
      <w:rPr>
        <w:rFonts w:ascii="Arial" w:hAnsi="Arial"/>
        <w:b/>
        <w:bCs/>
        <w:i w:val="0"/>
        <w:sz w:val="21"/>
      </w:rPr>
      <w:tblPr/>
      <w:tcPr>
        <w:tcBorders>
          <w:top w:val="single" w:sz="24" w:space="0" w:color="4B0A28" w:themeColor="accent1"/>
          <w:bottom w:val="single" w:sz="4" w:space="0" w:color="4B0A28" w:themeColor="accent1"/>
        </w:tcBorders>
      </w:tcPr>
    </w:tblStylePr>
    <w:tblStylePr w:type="lastRow">
      <w:pPr>
        <w:wordWrap/>
        <w:spacing w:beforeLines="0" w:before="0" w:beforeAutospacing="0" w:afterLines="0" w:after="0" w:afterAutospacing="0" w:line="240" w:lineRule="auto"/>
      </w:pPr>
      <w:rPr>
        <w:rFonts w:ascii="Arial" w:hAnsi="Arial"/>
        <w:b/>
        <w:bCs/>
        <w:sz w:val="21"/>
      </w:rPr>
      <w:tblPr/>
      <w:tcPr>
        <w:tcBorders>
          <w:top w:val="single" w:sz="8" w:space="0" w:color="DF4E3E"/>
          <w:bottom w:val="single" w:sz="8" w:space="0" w:color="DF4E3E"/>
        </w:tcBorders>
      </w:tcPr>
    </w:tblStylePr>
    <w:tblStylePr w:type="firstCol">
      <w:pPr>
        <w:wordWrap/>
        <w:spacing w:beforeLines="0" w:before="0" w:beforeAutospacing="0" w:afterLines="0" w:after="0" w:afterAutospacing="0" w:line="240" w:lineRule="auto"/>
      </w:pPr>
      <w:rPr>
        <w:rFonts w:ascii="Arial" w:hAnsi="Arial"/>
        <w:b w:val="0"/>
        <w:bCs/>
        <w:sz w:val="21"/>
      </w:rPr>
    </w:tblStylePr>
    <w:tblStylePr w:type="lastCol">
      <w:pPr>
        <w:wordWrap/>
        <w:spacing w:beforeLines="0" w:before="0" w:beforeAutospacing="0" w:afterLines="0" w:after="0" w:afterAutospacing="0" w:line="240" w:lineRule="auto"/>
      </w:pPr>
      <w:rPr>
        <w:rFonts w:ascii="Arial" w:hAnsi="Arial"/>
        <w:b w:val="0"/>
        <w:bCs/>
        <w:sz w:val="21"/>
      </w:rPr>
    </w:tblStylePr>
    <w:tblStylePr w:type="band1Vert">
      <w:pPr>
        <w:wordWrap/>
        <w:spacing w:beforeLines="0" w:before="0" w:beforeAutospacing="0" w:afterLines="0" w:after="0" w:afterAutospacing="0" w:line="240" w:lineRule="auto"/>
      </w:pPr>
      <w:tblPr/>
      <w:tcPr>
        <w:tcBorders>
          <w:top w:val="nil"/>
          <w:left w:val="nil"/>
          <w:bottom w:val="nil"/>
          <w:right w:val="nil"/>
          <w:insideH w:val="nil"/>
          <w:insideV w:val="nil"/>
          <w:tl2br w:val="nil"/>
          <w:tr2bl w:val="nil"/>
        </w:tcBorders>
      </w:tcPr>
    </w:tblStylePr>
    <w:tblStylePr w:type="band2Vert">
      <w:pPr>
        <w:wordWrap/>
        <w:spacing w:beforeLines="0" w:before="0" w:beforeAutospacing="0" w:afterLines="0" w:after="0" w:afterAutospacing="0" w:line="240" w:lineRule="auto"/>
      </w:pPr>
    </w:tblStylePr>
    <w:tblStylePr w:type="band1Horz">
      <w:pPr>
        <w:wordWrap/>
        <w:spacing w:beforeLines="0" w:before="0" w:beforeAutospacing="0" w:afterLines="0" w:after="0" w:afterAutospacing="0" w:line="240" w:lineRule="auto"/>
      </w:pPr>
      <w:rPr>
        <w:rFonts w:ascii="Arial" w:hAnsi="Arial"/>
        <w:sz w:val="21"/>
      </w:rPr>
      <w:tblPr/>
      <w:tcPr>
        <w:tcBorders>
          <w:top w:val="nil"/>
          <w:left w:val="nil"/>
          <w:bottom w:val="nil"/>
          <w:right w:val="nil"/>
          <w:insideH w:val="nil"/>
          <w:insideV w:val="nil"/>
          <w:tl2br w:val="nil"/>
          <w:tr2bl w:val="nil"/>
        </w:tcBorders>
        <w:shd w:val="clear" w:color="auto" w:fill="EDE7EA"/>
      </w:tcPr>
    </w:tblStylePr>
    <w:tblStylePr w:type="band2Horz">
      <w:pPr>
        <w:wordWrap/>
        <w:spacing w:beforeLines="0" w:before="0" w:beforeAutospacing="0" w:afterLines="0" w:after="0" w:afterAutospacing="0" w:line="240" w:lineRule="auto"/>
      </w:pPr>
    </w:tblStylePr>
    <w:tblStylePr w:type="neCell">
      <w:pPr>
        <w:wordWrap/>
        <w:spacing w:beforeLines="0" w:before="0" w:beforeAutospacing="0" w:afterLines="0" w:after="0" w:afterAutospacing="0" w:line="240" w:lineRule="auto"/>
      </w:pPr>
    </w:tblStylePr>
    <w:tblStylePr w:type="nwCell">
      <w:pPr>
        <w:wordWrap/>
        <w:spacing w:beforeLines="0" w:before="0" w:beforeAutospacing="0" w:afterLines="0" w:after="0" w:afterAutospacing="0" w:line="240" w:lineRule="auto"/>
      </w:pPr>
    </w:tblStylePr>
    <w:tblStylePr w:type="seCell">
      <w:pPr>
        <w:wordWrap/>
        <w:spacing w:beforeLines="0" w:before="0" w:beforeAutospacing="0" w:afterLines="0" w:after="0" w:afterAutospacing="0" w:line="240" w:lineRule="auto"/>
      </w:pPr>
    </w:tblStylePr>
    <w:tblStylePr w:type="swCell">
      <w:pPr>
        <w:wordWrap/>
        <w:spacing w:beforeLines="0" w:before="0" w:beforeAutospacing="0" w:afterLines="0" w:after="0" w:afterAutospacing="0" w:line="240" w:lineRule="auto"/>
      </w:pPr>
    </w:tblStylePr>
  </w:style>
  <w:style w:type="paragraph" w:customStyle="1" w:styleId="BrowneDividerNumberWhite">
    <w:name w:val="Browne_Divider Number (White)"/>
    <w:basedOn w:val="BrowneDividerNumber"/>
    <w:uiPriority w:val="5"/>
    <w:semiHidden/>
    <w:qFormat/>
    <w:rsid w:val="00E535A0"/>
    <w:rPr>
      <w:color w:val="FFFFFF" w:themeColor="background1"/>
    </w:rPr>
  </w:style>
  <w:style w:type="paragraph" w:customStyle="1" w:styleId="BrownePageTitleWhite">
    <w:name w:val="Browne_Page Title (White)"/>
    <w:basedOn w:val="BrowneChapterTitle"/>
    <w:uiPriority w:val="5"/>
    <w:qFormat/>
    <w:rsid w:val="008C3BC8"/>
    <w:rPr>
      <w:color w:val="FFFFFF" w:themeColor="background1"/>
    </w:rPr>
  </w:style>
  <w:style w:type="paragraph" w:customStyle="1" w:styleId="BrowneContactUsOfficeLoction">
    <w:name w:val="Browne_Contact Us Office Loction"/>
    <w:uiPriority w:val="5"/>
    <w:semiHidden/>
    <w:qFormat/>
    <w:rsid w:val="009D4119"/>
    <w:pPr>
      <w:spacing w:before="80" w:after="40" w:line="240" w:lineRule="auto"/>
    </w:pPr>
    <w:rPr>
      <w:rFonts w:ascii="Georgia" w:hAnsi="Georgia" w:cs="Arial"/>
      <w:b/>
      <w:color w:val="FF4543"/>
      <w:sz w:val="32"/>
    </w:rPr>
  </w:style>
  <w:style w:type="paragraph" w:customStyle="1" w:styleId="BrowneContactUsEntity">
    <w:name w:val="Browne_Contact Us Entity"/>
    <w:uiPriority w:val="5"/>
    <w:semiHidden/>
    <w:qFormat/>
    <w:rsid w:val="00BC61D3"/>
    <w:pPr>
      <w:spacing w:after="0" w:line="240" w:lineRule="auto"/>
    </w:pPr>
    <w:rPr>
      <w:rFonts w:ascii="Arial" w:hAnsi="Arial" w:cs="Arial"/>
      <w:color w:val="FFFFFF" w:themeColor="background1"/>
      <w:sz w:val="16"/>
    </w:rPr>
  </w:style>
  <w:style w:type="paragraph" w:customStyle="1" w:styleId="BrowneContactUsAddress">
    <w:name w:val="Browne_Contact Us Address"/>
    <w:uiPriority w:val="5"/>
    <w:semiHidden/>
    <w:qFormat/>
    <w:rsid w:val="00B205C2"/>
    <w:pPr>
      <w:spacing w:before="40" w:after="40" w:line="240" w:lineRule="auto"/>
    </w:pPr>
    <w:rPr>
      <w:rFonts w:ascii="Arial" w:hAnsi="Arial" w:cs="Arial"/>
      <w:color w:val="FFFFFF" w:themeColor="background1"/>
      <w:sz w:val="24"/>
    </w:rPr>
  </w:style>
  <w:style w:type="paragraph" w:customStyle="1" w:styleId="BrowneContactUsLegal">
    <w:name w:val="Browne_Contact Us Legal"/>
    <w:uiPriority w:val="5"/>
    <w:semiHidden/>
    <w:qFormat/>
    <w:rsid w:val="00997A5B"/>
    <w:pPr>
      <w:spacing w:after="0" w:line="240" w:lineRule="auto"/>
    </w:pPr>
    <w:rPr>
      <w:rFonts w:ascii="Arial" w:hAnsi="Arial" w:cs="Arial"/>
      <w:color w:val="FFFFFF" w:themeColor="background1"/>
      <w:sz w:val="16"/>
    </w:rPr>
  </w:style>
  <w:style w:type="paragraph" w:customStyle="1" w:styleId="BrowneCopyright">
    <w:name w:val="Browne_Copyright"/>
    <w:basedOn w:val="BrowneBodyText"/>
    <w:uiPriority w:val="5"/>
    <w:semiHidden/>
    <w:qFormat/>
    <w:rsid w:val="00352D2A"/>
    <w:pPr>
      <w:jc w:val="right"/>
    </w:pPr>
    <w:rPr>
      <w:color w:val="FFFFFF" w:themeColor="background1"/>
      <w:sz w:val="14"/>
    </w:rPr>
  </w:style>
  <w:style w:type="paragraph" w:customStyle="1" w:styleId="BrowneBackCoverContact">
    <w:name w:val="Browne_Back Cover Contact"/>
    <w:semiHidden/>
    <w:qFormat/>
    <w:rsid w:val="00D17286"/>
    <w:pPr>
      <w:spacing w:after="0" w:line="240" w:lineRule="auto"/>
    </w:pPr>
    <w:rPr>
      <w:rFonts w:ascii="Georgia" w:hAnsi="Georgia" w:cs="Arial"/>
      <w:b/>
      <w:color w:val="FFFFFF" w:themeColor="background1"/>
      <w:sz w:val="40"/>
    </w:rPr>
  </w:style>
  <w:style w:type="numbering" w:customStyle="1" w:styleId="BrowneBackgroundClauses">
    <w:name w:val="Browne_Background Clauses"/>
    <w:uiPriority w:val="99"/>
    <w:rsid w:val="008E524B"/>
    <w:pPr>
      <w:numPr>
        <w:numId w:val="6"/>
      </w:numPr>
    </w:pPr>
  </w:style>
  <w:style w:type="paragraph" w:customStyle="1" w:styleId="BrowneBioSubtitle">
    <w:name w:val="Browne_Bio Subtitle"/>
    <w:basedOn w:val="BrownePageTitle"/>
    <w:semiHidden/>
    <w:qFormat/>
    <w:rsid w:val="00D65C97"/>
    <w:pPr>
      <w:framePr w:hSpace="181" w:wrap="around" w:vAnchor="page" w:hAnchor="text" w:y="568"/>
      <w:suppressOverlap/>
    </w:pPr>
    <w:rPr>
      <w:sz w:val="48"/>
    </w:rPr>
  </w:style>
  <w:style w:type="paragraph" w:customStyle="1" w:styleId="BrowneBioName">
    <w:name w:val="Browne_Bio Name"/>
    <w:semiHidden/>
    <w:qFormat/>
    <w:rsid w:val="00FE6839"/>
    <w:pPr>
      <w:spacing w:after="40" w:line="240" w:lineRule="auto"/>
    </w:pPr>
    <w:rPr>
      <w:rFonts w:ascii="Arial" w:hAnsi="Arial" w:cs="Arial"/>
      <w:b/>
      <w:color w:val="4B0A28"/>
      <w:sz w:val="21"/>
    </w:rPr>
  </w:style>
  <w:style w:type="paragraph" w:customStyle="1" w:styleId="BrowneBioPosition">
    <w:name w:val="Browne_Bio Position"/>
    <w:semiHidden/>
    <w:qFormat/>
    <w:rsid w:val="00FE6839"/>
    <w:pPr>
      <w:spacing w:after="240" w:line="240" w:lineRule="auto"/>
    </w:pPr>
    <w:rPr>
      <w:rFonts w:ascii="Arial" w:hAnsi="Arial" w:cs="Arial"/>
      <w:color w:val="4B0A28"/>
      <w:sz w:val="21"/>
    </w:rPr>
  </w:style>
  <w:style w:type="paragraph" w:customStyle="1" w:styleId="BrowneBioContactDetails">
    <w:name w:val="Browne_Bio Contact Details"/>
    <w:basedOn w:val="BrowneBioName"/>
    <w:semiHidden/>
    <w:qFormat/>
    <w:rsid w:val="00FE6839"/>
    <w:pPr>
      <w:spacing w:before="40"/>
    </w:pPr>
    <w:rPr>
      <w:b w:val="0"/>
      <w:sz w:val="19"/>
    </w:rPr>
  </w:style>
  <w:style w:type="paragraph" w:customStyle="1" w:styleId="BrowneBioHeading">
    <w:name w:val="Browne_Bio Heading"/>
    <w:qFormat/>
    <w:rsid w:val="006F3F00"/>
    <w:pPr>
      <w:spacing w:before="240" w:after="60" w:line="240" w:lineRule="auto"/>
    </w:pPr>
    <w:rPr>
      <w:rFonts w:ascii="Arial" w:hAnsi="Arial" w:cs="Arial"/>
      <w:b/>
      <w:color w:val="4B0A28"/>
      <w:sz w:val="28"/>
    </w:rPr>
  </w:style>
  <w:style w:type="paragraph" w:customStyle="1" w:styleId="BrowneQuoteText">
    <w:name w:val="Browne_Quote Text"/>
    <w:basedOn w:val="BrowneBioQuote"/>
    <w:uiPriority w:val="5"/>
    <w:semiHidden/>
    <w:qFormat/>
    <w:rsid w:val="004E2314"/>
    <w:pPr>
      <w:pBdr>
        <w:top w:val="single" w:sz="18" w:space="5" w:color="007078"/>
      </w:pBdr>
      <w:spacing w:before="360" w:after="120" w:line="300" w:lineRule="auto"/>
      <w:ind w:left="567"/>
    </w:pPr>
    <w:rPr>
      <w:sz w:val="24"/>
    </w:rPr>
  </w:style>
  <w:style w:type="paragraph" w:customStyle="1" w:styleId="BrowneBioQuote">
    <w:name w:val="Browne_Bio Quote"/>
    <w:semiHidden/>
    <w:qFormat/>
    <w:rsid w:val="005527AE"/>
    <w:pPr>
      <w:spacing w:before="240" w:after="240" w:line="240" w:lineRule="auto"/>
    </w:pPr>
    <w:rPr>
      <w:rFonts w:ascii="Arial" w:hAnsi="Arial" w:cs="Arial"/>
      <w:i/>
      <w:noProof/>
      <w:color w:val="007078"/>
      <w:sz w:val="21"/>
    </w:rPr>
  </w:style>
  <w:style w:type="paragraph" w:customStyle="1" w:styleId="BrowneBioQuoteSource">
    <w:name w:val="Browne_Bio Quote Source"/>
    <w:basedOn w:val="BrowneBioQuote"/>
    <w:semiHidden/>
    <w:qFormat/>
    <w:rsid w:val="005527AE"/>
    <w:rPr>
      <w:b/>
      <w:i w:val="0"/>
      <w:sz w:val="18"/>
    </w:rPr>
  </w:style>
  <w:style w:type="paragraph" w:customStyle="1" w:styleId="BrowneTABLESPACER">
    <w:name w:val="Browne_TABLE SPACER"/>
    <w:uiPriority w:val="5"/>
    <w:qFormat/>
    <w:rsid w:val="00E4771F"/>
    <w:pPr>
      <w:spacing w:after="0" w:line="240" w:lineRule="auto"/>
    </w:pPr>
    <w:rPr>
      <w:rFonts w:ascii="Arial" w:hAnsi="Arial" w:cs="Arial"/>
      <w:color w:val="FFFFFF" w:themeColor="background1"/>
      <w:sz w:val="21"/>
    </w:rPr>
  </w:style>
  <w:style w:type="paragraph" w:customStyle="1" w:styleId="BrowneContactUsEntityBlack">
    <w:name w:val="Browne_Contact Us Entity (Black)"/>
    <w:basedOn w:val="BrowneContactUsEntity"/>
    <w:uiPriority w:val="5"/>
    <w:semiHidden/>
    <w:qFormat/>
    <w:rsid w:val="00BC61D3"/>
    <w:pPr>
      <w:framePr w:hSpace="181" w:wrap="around" w:vAnchor="page" w:hAnchor="text" w:y="3403"/>
      <w:suppressOverlap/>
    </w:pPr>
    <w:rPr>
      <w:color w:val="000000" w:themeColor="text1"/>
    </w:rPr>
  </w:style>
  <w:style w:type="paragraph" w:customStyle="1" w:styleId="BrowneContactUsAddressBlack">
    <w:name w:val="Browne_Contact Us Address (Black)"/>
    <w:basedOn w:val="BrowneContactUsAddress"/>
    <w:uiPriority w:val="5"/>
    <w:semiHidden/>
    <w:qFormat/>
    <w:rsid w:val="00B610B4"/>
    <w:pPr>
      <w:framePr w:hSpace="181" w:wrap="around" w:vAnchor="page" w:hAnchor="text" w:y="3403"/>
      <w:suppressOverlap/>
    </w:pPr>
    <w:rPr>
      <w:color w:val="000000" w:themeColor="text1"/>
    </w:rPr>
  </w:style>
  <w:style w:type="paragraph" w:customStyle="1" w:styleId="BrowneContactUsLegalBlack">
    <w:name w:val="Browne_Contact Us Legal (Black)"/>
    <w:basedOn w:val="BrowneContactUsLegal"/>
    <w:uiPriority w:val="5"/>
    <w:semiHidden/>
    <w:qFormat/>
    <w:rsid w:val="00F72C6E"/>
    <w:pPr>
      <w:framePr w:hSpace="181" w:wrap="around" w:vAnchor="page" w:hAnchor="text" w:y="3403"/>
      <w:ind w:right="567"/>
      <w:suppressOverlap/>
    </w:pPr>
    <w:rPr>
      <w:color w:val="000000" w:themeColor="text1"/>
    </w:rPr>
  </w:style>
  <w:style w:type="paragraph" w:customStyle="1" w:styleId="BrowneFooterReferenceNumber">
    <w:name w:val="Browne_Footer Reference Number"/>
    <w:basedOn w:val="BrowneFooterInformation"/>
    <w:uiPriority w:val="5"/>
    <w:semiHidden/>
    <w:qFormat/>
    <w:rsid w:val="00763FD1"/>
    <w:pPr>
      <w:jc w:val="right"/>
    </w:pPr>
    <w:rPr>
      <w:color w:val="BFBFBF" w:themeColor="background1" w:themeShade="BF"/>
      <w:sz w:val="13"/>
    </w:rPr>
  </w:style>
  <w:style w:type="paragraph" w:customStyle="1" w:styleId="BrowneFooterInformationWhite">
    <w:name w:val="Browne_Footer Information (White)"/>
    <w:basedOn w:val="BrowneFooterInformation"/>
    <w:uiPriority w:val="5"/>
    <w:semiHidden/>
    <w:qFormat/>
    <w:rsid w:val="00595BBC"/>
    <w:rPr>
      <w:color w:val="FFFFFF" w:themeColor="background1"/>
    </w:rPr>
  </w:style>
  <w:style w:type="paragraph" w:customStyle="1" w:styleId="BrowneFooterPageNumberWhite">
    <w:name w:val="Browne_Footer Page Number (White)"/>
    <w:basedOn w:val="BrowneFooterPageNumber"/>
    <w:uiPriority w:val="5"/>
    <w:semiHidden/>
    <w:qFormat/>
    <w:rsid w:val="00595BBC"/>
    <w:rPr>
      <w:color w:val="FFFFFF" w:themeColor="background1"/>
    </w:rPr>
  </w:style>
  <w:style w:type="paragraph" w:customStyle="1" w:styleId="BrowneBodyTextLevel5">
    <w:name w:val="Browne_Body Text Level 5"/>
    <w:basedOn w:val="BrowneBodyTextLevel1"/>
    <w:qFormat/>
    <w:rsid w:val="0091218A"/>
    <w:pPr>
      <w:ind w:left="2835"/>
    </w:pPr>
  </w:style>
  <w:style w:type="paragraph" w:customStyle="1" w:styleId="BrowneQuoteSource">
    <w:name w:val="Browne_Quote Source"/>
    <w:basedOn w:val="BrowneQuoteText"/>
    <w:next w:val="BrowneBodyText"/>
    <w:uiPriority w:val="5"/>
    <w:semiHidden/>
    <w:qFormat/>
    <w:rsid w:val="004E2314"/>
    <w:pPr>
      <w:spacing w:before="60" w:after="240"/>
    </w:pPr>
    <w:rPr>
      <w:b/>
      <w:i w:val="0"/>
    </w:rPr>
  </w:style>
  <w:style w:type="paragraph" w:customStyle="1" w:styleId="BrowneBioBodyText">
    <w:name w:val="Browne_Bio Body Text"/>
    <w:basedOn w:val="BrowneBodyText"/>
    <w:qFormat/>
    <w:rsid w:val="00513A13"/>
    <w:rPr>
      <w:noProof/>
    </w:rPr>
  </w:style>
  <w:style w:type="paragraph" w:customStyle="1" w:styleId="BrowneBodyText">
    <w:name w:val="Browne_Body Text"/>
    <w:qFormat/>
    <w:rsid w:val="00CC05B2"/>
    <w:pPr>
      <w:spacing w:after="180" w:line="300" w:lineRule="auto"/>
    </w:pPr>
    <w:rPr>
      <w:rFonts w:ascii="Arial" w:hAnsi="Arial" w:cs="Arial"/>
    </w:rPr>
  </w:style>
  <w:style w:type="paragraph" w:customStyle="1" w:styleId="BrowneBioBullet">
    <w:name w:val="Browne_Bio Bullet"/>
    <w:basedOn w:val="BrowneBioBodyText"/>
    <w:qFormat/>
    <w:rsid w:val="00047515"/>
    <w:pPr>
      <w:numPr>
        <w:numId w:val="7"/>
      </w:numPr>
      <w:ind w:left="227" w:hanging="227"/>
    </w:pPr>
  </w:style>
  <w:style w:type="paragraph" w:customStyle="1" w:styleId="BrownePageTitle">
    <w:name w:val="Browne_Page Title"/>
    <w:basedOn w:val="BrowneChapterTitle"/>
    <w:next w:val="BrowneBodyText"/>
    <w:uiPriority w:val="5"/>
    <w:qFormat/>
    <w:rsid w:val="00584150"/>
    <w:pPr>
      <w:pageBreakBefore w:val="0"/>
      <w:spacing w:after="800" w:line="560" w:lineRule="exact"/>
      <w:outlineLvl w:val="1"/>
    </w:pPr>
    <w:rPr>
      <w:color w:val="FF4543"/>
    </w:rPr>
  </w:style>
  <w:style w:type="paragraph" w:customStyle="1" w:styleId="BrowneChapterTitle">
    <w:name w:val="Browne_Chapter Title"/>
    <w:next w:val="BrownePageTitle"/>
    <w:qFormat/>
    <w:rsid w:val="00A12E6C"/>
    <w:pPr>
      <w:pageBreakBefore/>
      <w:spacing w:after="20" w:line="520" w:lineRule="exact"/>
      <w:outlineLvl w:val="0"/>
    </w:pPr>
    <w:rPr>
      <w:rFonts w:ascii="Georgia" w:hAnsi="Georgia" w:cs="Arial"/>
      <w:b/>
      <w:color w:val="4B0A28"/>
      <w:sz w:val="52"/>
    </w:rPr>
  </w:style>
  <w:style w:type="paragraph" w:customStyle="1" w:styleId="BrowneBioTitle">
    <w:name w:val="Browne_Bio Title"/>
    <w:basedOn w:val="BrowneChapterTitle"/>
    <w:semiHidden/>
    <w:qFormat/>
    <w:rsid w:val="00D65C97"/>
    <w:pPr>
      <w:framePr w:hSpace="181" w:wrap="around" w:vAnchor="page" w:hAnchor="text" w:y="568"/>
      <w:suppressOverlap/>
    </w:pPr>
    <w:rPr>
      <w:sz w:val="48"/>
    </w:rPr>
  </w:style>
  <w:style w:type="paragraph" w:customStyle="1" w:styleId="BrowneBodyTextLevel1">
    <w:name w:val="Browne_Body Text Level 1"/>
    <w:qFormat/>
    <w:rsid w:val="00CC05B2"/>
    <w:pPr>
      <w:spacing w:after="180" w:line="300" w:lineRule="auto"/>
      <w:ind w:left="624"/>
    </w:pPr>
    <w:rPr>
      <w:rFonts w:ascii="Arial" w:hAnsi="Arial" w:cs="Arial"/>
    </w:rPr>
  </w:style>
  <w:style w:type="paragraph" w:customStyle="1" w:styleId="BrowneBodyTextLevel2">
    <w:name w:val="Browne_Body Text Level 2"/>
    <w:basedOn w:val="BrowneBodyTextLevel1"/>
    <w:qFormat/>
    <w:rsid w:val="0074066B"/>
    <w:pPr>
      <w:jc w:val="both"/>
    </w:pPr>
  </w:style>
  <w:style w:type="paragraph" w:customStyle="1" w:styleId="BrowneBodyTextLevel3">
    <w:name w:val="Browne_Body Text Level 3"/>
    <w:basedOn w:val="BrowneBodyTextLevel2"/>
    <w:qFormat/>
    <w:rsid w:val="0091218A"/>
    <w:pPr>
      <w:ind w:left="1701"/>
    </w:pPr>
  </w:style>
  <w:style w:type="paragraph" w:customStyle="1" w:styleId="BrowneBodyTextLevel4">
    <w:name w:val="Browne_Body Text Level 4"/>
    <w:basedOn w:val="BrowneBodyTextLevel1"/>
    <w:qFormat/>
    <w:rsid w:val="0091218A"/>
    <w:pPr>
      <w:ind w:left="2268"/>
    </w:pPr>
  </w:style>
  <w:style w:type="paragraph" w:customStyle="1" w:styleId="BrowneBulletLevel1">
    <w:name w:val="Browne_Bullet Level 1"/>
    <w:qFormat/>
    <w:rsid w:val="0074015A"/>
    <w:pPr>
      <w:numPr>
        <w:numId w:val="8"/>
      </w:numPr>
      <w:spacing w:after="180" w:line="300" w:lineRule="auto"/>
    </w:pPr>
    <w:rPr>
      <w:rFonts w:ascii="Arial" w:hAnsi="Arial" w:cs="Arial"/>
      <w:color w:val="000000" w:themeColor="text1"/>
      <w:sz w:val="21"/>
    </w:rPr>
  </w:style>
  <w:style w:type="paragraph" w:customStyle="1" w:styleId="BrowneClauseLevel1">
    <w:name w:val="Browne_Clause Level 1"/>
    <w:basedOn w:val="BrowneHeadingLevel1"/>
    <w:uiPriority w:val="1"/>
    <w:qFormat/>
    <w:rsid w:val="006C221E"/>
    <w:rPr>
      <w:b w:val="0"/>
      <w:color w:val="000000" w:themeColor="text1"/>
    </w:rPr>
  </w:style>
  <w:style w:type="paragraph" w:customStyle="1" w:styleId="BrowneCoverPageBasicDate">
    <w:name w:val="Browne_Cover Page Basic Date"/>
    <w:basedOn w:val="Normal"/>
    <w:uiPriority w:val="5"/>
    <w:semiHidden/>
    <w:qFormat/>
    <w:rsid w:val="00B04078"/>
    <w:pPr>
      <w:spacing w:before="240" w:after="0" w:line="240" w:lineRule="auto"/>
    </w:pPr>
    <w:rPr>
      <w:rFonts w:ascii="Georgia" w:hAnsi="Georgia" w:cs="Arial"/>
      <w:noProof/>
      <w:color w:val="4B0A28" w:themeColor="accent1"/>
      <w:sz w:val="32"/>
    </w:rPr>
  </w:style>
  <w:style w:type="paragraph" w:customStyle="1" w:styleId="BrowneCoverPageBasicDateBlack">
    <w:name w:val="Browne_Cover Page Basic Date (Black)"/>
    <w:basedOn w:val="Normal"/>
    <w:uiPriority w:val="5"/>
    <w:semiHidden/>
    <w:qFormat/>
    <w:rsid w:val="00B04078"/>
    <w:pPr>
      <w:spacing w:before="240" w:after="0" w:line="240" w:lineRule="auto"/>
    </w:pPr>
    <w:rPr>
      <w:rFonts w:ascii="Georgia" w:hAnsi="Georgia" w:cs="Arial"/>
      <w:color w:val="000000"/>
      <w:sz w:val="32"/>
    </w:rPr>
  </w:style>
  <w:style w:type="paragraph" w:customStyle="1" w:styleId="BrowneCoverPageBasicDateWhite">
    <w:name w:val="Browne_Cover Page Basic Date (White)"/>
    <w:basedOn w:val="Normal"/>
    <w:uiPriority w:val="5"/>
    <w:semiHidden/>
    <w:qFormat/>
    <w:rsid w:val="00B04078"/>
    <w:pPr>
      <w:spacing w:before="240" w:after="0" w:line="240" w:lineRule="auto"/>
    </w:pPr>
    <w:rPr>
      <w:rFonts w:ascii="Georgia" w:hAnsi="Georgia" w:cs="Arial"/>
      <w:color w:val="FFFFFF"/>
      <w:sz w:val="32"/>
    </w:rPr>
  </w:style>
  <w:style w:type="paragraph" w:customStyle="1" w:styleId="BrowneCoverPageBasicLegalLine">
    <w:name w:val="Browne_Cover Page Basic Legal Line"/>
    <w:basedOn w:val="Normal"/>
    <w:uiPriority w:val="5"/>
    <w:semiHidden/>
    <w:qFormat/>
    <w:rsid w:val="00B04078"/>
    <w:pPr>
      <w:spacing w:before="80" w:after="360" w:line="240" w:lineRule="auto"/>
    </w:pPr>
    <w:rPr>
      <w:rFonts w:cs="Arial"/>
      <w:b/>
      <w:color w:val="FF4543" w:themeColor="accent2"/>
      <w:sz w:val="28"/>
    </w:rPr>
  </w:style>
  <w:style w:type="paragraph" w:customStyle="1" w:styleId="BrowneCoverPageBasicLegalLineBlack">
    <w:name w:val="Browne_Cover Page Basic Legal Line (Black)"/>
    <w:uiPriority w:val="5"/>
    <w:semiHidden/>
    <w:qFormat/>
    <w:rsid w:val="00B04078"/>
    <w:pPr>
      <w:spacing w:before="80" w:after="360" w:line="240" w:lineRule="auto"/>
    </w:pPr>
    <w:rPr>
      <w:rFonts w:ascii="Arial" w:hAnsi="Arial" w:cs="Arial"/>
      <w:b/>
      <w:color w:val="000000"/>
      <w:sz w:val="28"/>
    </w:rPr>
  </w:style>
  <w:style w:type="paragraph" w:customStyle="1" w:styleId="BrowneCoverPageBasicMainTitle">
    <w:name w:val="Browne_Cover Page Basic Main Title"/>
    <w:basedOn w:val="Normal"/>
    <w:uiPriority w:val="5"/>
    <w:semiHidden/>
    <w:qFormat/>
    <w:rsid w:val="00B04078"/>
    <w:pPr>
      <w:spacing w:after="0" w:line="240" w:lineRule="auto"/>
    </w:pPr>
    <w:rPr>
      <w:rFonts w:ascii="Georgia" w:hAnsi="Georgia" w:cs="Arial"/>
      <w:b/>
      <w:color w:val="4B0A28" w:themeColor="accent1"/>
      <w:sz w:val="48"/>
    </w:rPr>
  </w:style>
  <w:style w:type="paragraph" w:customStyle="1" w:styleId="BrowneCoverPageBasicMainTitleBlack">
    <w:name w:val="Browne_Cover Page Basic Main Title (Black)"/>
    <w:uiPriority w:val="5"/>
    <w:semiHidden/>
    <w:qFormat/>
    <w:rsid w:val="00B04078"/>
    <w:pPr>
      <w:spacing w:after="0" w:line="240" w:lineRule="auto"/>
    </w:pPr>
    <w:rPr>
      <w:rFonts w:ascii="Georgia" w:hAnsi="Georgia" w:cs="Arial"/>
      <w:b/>
      <w:color w:val="000000"/>
      <w:sz w:val="48"/>
    </w:rPr>
  </w:style>
  <w:style w:type="paragraph" w:customStyle="1" w:styleId="BrowneCoverPageBasicMainTitleWhite">
    <w:name w:val="Browne_Cover Page Basic Main Title (White)"/>
    <w:basedOn w:val="Normal"/>
    <w:uiPriority w:val="5"/>
    <w:semiHidden/>
    <w:qFormat/>
    <w:rsid w:val="00B04078"/>
    <w:pPr>
      <w:spacing w:after="0" w:line="240" w:lineRule="auto"/>
    </w:pPr>
    <w:rPr>
      <w:rFonts w:ascii="Georgia" w:hAnsi="Georgia" w:cs="Arial"/>
      <w:b/>
      <w:color w:val="FFFFFF"/>
      <w:sz w:val="48"/>
    </w:rPr>
  </w:style>
  <w:style w:type="paragraph" w:customStyle="1" w:styleId="BrowneCoverPageBasicSubtitle">
    <w:name w:val="Browne_Cover Page Basic Subtitle"/>
    <w:basedOn w:val="Normal"/>
    <w:uiPriority w:val="5"/>
    <w:semiHidden/>
    <w:qFormat/>
    <w:rsid w:val="00B04078"/>
    <w:pPr>
      <w:spacing w:after="0" w:line="240" w:lineRule="auto"/>
    </w:pPr>
    <w:rPr>
      <w:rFonts w:ascii="Georgia" w:hAnsi="Georgia" w:cs="Arial"/>
      <w:noProof/>
      <w:color w:val="4B0A28" w:themeColor="accent1"/>
      <w:sz w:val="40"/>
    </w:rPr>
  </w:style>
  <w:style w:type="paragraph" w:customStyle="1" w:styleId="BrowneCoverPageBasicSubtitleBlack">
    <w:name w:val="Browne_Cover Page Basic Subtitle (Black)"/>
    <w:basedOn w:val="BrowneCoverPageBasicMainTitleBlack"/>
    <w:uiPriority w:val="5"/>
    <w:semiHidden/>
    <w:qFormat/>
    <w:rsid w:val="00B04078"/>
    <w:rPr>
      <w:b w:val="0"/>
      <w:sz w:val="40"/>
    </w:rPr>
  </w:style>
  <w:style w:type="paragraph" w:customStyle="1" w:styleId="BrowneCoverPageBasicSubtitleWhite">
    <w:name w:val="Browne_Cover Page Basic Subtitle (White)"/>
    <w:basedOn w:val="Normal"/>
    <w:uiPriority w:val="5"/>
    <w:semiHidden/>
    <w:qFormat/>
    <w:rsid w:val="00B04078"/>
    <w:pPr>
      <w:spacing w:after="0" w:line="240" w:lineRule="auto"/>
    </w:pPr>
    <w:rPr>
      <w:rFonts w:ascii="Georgia" w:hAnsi="Georgia" w:cs="Arial"/>
      <w:noProof/>
      <w:color w:val="FFFFFF"/>
      <w:sz w:val="40"/>
    </w:rPr>
  </w:style>
  <w:style w:type="paragraph" w:customStyle="1" w:styleId="BrowneCoverPageLegalLine">
    <w:name w:val="Browne_Cover Page Legal Line"/>
    <w:uiPriority w:val="5"/>
    <w:semiHidden/>
    <w:qFormat/>
    <w:rsid w:val="00B04078"/>
    <w:pPr>
      <w:spacing w:after="0" w:line="240" w:lineRule="auto"/>
    </w:pPr>
    <w:rPr>
      <w:rFonts w:ascii="Arial" w:hAnsi="Arial" w:cs="Arial"/>
      <w:b/>
      <w:color w:val="000000" w:themeColor="text1"/>
      <w:sz w:val="24"/>
    </w:rPr>
  </w:style>
  <w:style w:type="paragraph" w:customStyle="1" w:styleId="BrowneCoverPageDate">
    <w:name w:val="Browne_Cover Page Date"/>
    <w:basedOn w:val="BrowneCoverPageSubtitle"/>
    <w:uiPriority w:val="5"/>
    <w:semiHidden/>
    <w:qFormat/>
    <w:rsid w:val="0057550A"/>
    <w:pPr>
      <w:spacing w:before="480" w:after="0"/>
    </w:pPr>
    <w:rPr>
      <w:b w:val="0"/>
      <w:color w:val="000000" w:themeColor="text1"/>
      <w:sz w:val="32"/>
    </w:rPr>
  </w:style>
  <w:style w:type="paragraph" w:customStyle="1" w:styleId="BrowneHeadingLevel1">
    <w:name w:val="Browne_Heading Level 1"/>
    <w:basedOn w:val="Normal"/>
    <w:qFormat/>
    <w:rsid w:val="00CC05B2"/>
    <w:pPr>
      <w:numPr>
        <w:numId w:val="10"/>
      </w:numPr>
      <w:jc w:val="both"/>
      <w:outlineLvl w:val="2"/>
    </w:pPr>
    <w:rPr>
      <w:b/>
      <w:sz w:val="22"/>
    </w:rPr>
  </w:style>
  <w:style w:type="paragraph" w:customStyle="1" w:styleId="BrowneHeadingLevel2">
    <w:name w:val="Browne_Heading Level 2"/>
    <w:basedOn w:val="BrowneHeadingLevel1"/>
    <w:uiPriority w:val="2"/>
    <w:qFormat/>
    <w:rsid w:val="0091218A"/>
    <w:pPr>
      <w:numPr>
        <w:ilvl w:val="1"/>
      </w:numPr>
      <w:outlineLvl w:val="9"/>
    </w:pPr>
  </w:style>
  <w:style w:type="paragraph" w:customStyle="1" w:styleId="BrowneHeadingLevel3">
    <w:name w:val="Browne_Heading Level 3"/>
    <w:basedOn w:val="BrowneHeadingLevel2"/>
    <w:uiPriority w:val="4"/>
    <w:qFormat/>
    <w:rsid w:val="0091218A"/>
    <w:pPr>
      <w:numPr>
        <w:ilvl w:val="2"/>
      </w:numPr>
    </w:pPr>
  </w:style>
  <w:style w:type="paragraph" w:customStyle="1" w:styleId="BrowneClauseLevel4">
    <w:name w:val="Browne_Clause Level 4"/>
    <w:uiPriority w:val="5"/>
    <w:qFormat/>
    <w:rsid w:val="005B188E"/>
    <w:pPr>
      <w:numPr>
        <w:ilvl w:val="3"/>
        <w:numId w:val="10"/>
      </w:numPr>
      <w:spacing w:after="180" w:line="300" w:lineRule="auto"/>
      <w:jc w:val="both"/>
    </w:pPr>
    <w:rPr>
      <w:rFonts w:ascii="Arial" w:hAnsi="Arial" w:cs="Arial"/>
      <w:color w:val="000000" w:themeColor="text1"/>
      <w:sz w:val="21"/>
    </w:rPr>
  </w:style>
  <w:style w:type="paragraph" w:customStyle="1" w:styleId="BrowneClauseLevel5">
    <w:name w:val="Browne_Clause Level 5"/>
    <w:uiPriority w:val="5"/>
    <w:qFormat/>
    <w:rsid w:val="005B188E"/>
    <w:pPr>
      <w:numPr>
        <w:ilvl w:val="4"/>
        <w:numId w:val="10"/>
      </w:numPr>
      <w:spacing w:after="180" w:line="300" w:lineRule="auto"/>
      <w:jc w:val="both"/>
    </w:pPr>
    <w:rPr>
      <w:rFonts w:ascii="Arial" w:hAnsi="Arial" w:cs="Arial"/>
      <w:color w:val="000000" w:themeColor="text1"/>
      <w:sz w:val="21"/>
    </w:rPr>
  </w:style>
  <w:style w:type="paragraph" w:customStyle="1" w:styleId="BrowneClauseLevel2">
    <w:name w:val="Browne_Clause Level 2"/>
    <w:basedOn w:val="BrowneHeadingLevel2"/>
    <w:uiPriority w:val="3"/>
    <w:qFormat/>
    <w:rsid w:val="006C221E"/>
    <w:rPr>
      <w:b w:val="0"/>
      <w:color w:val="000000" w:themeColor="text1"/>
    </w:rPr>
  </w:style>
  <w:style w:type="paragraph" w:customStyle="1" w:styleId="BrowneClauseLevel3">
    <w:name w:val="Browne_Clause Level 3"/>
    <w:basedOn w:val="BrowneHeadingLevel3"/>
    <w:uiPriority w:val="5"/>
    <w:qFormat/>
    <w:rsid w:val="006C221E"/>
    <w:rPr>
      <w:b w:val="0"/>
      <w:color w:val="000000" w:themeColor="text1"/>
    </w:rPr>
  </w:style>
  <w:style w:type="numbering" w:customStyle="1" w:styleId="BrowneClauses">
    <w:name w:val="Browne_Clauses"/>
    <w:uiPriority w:val="99"/>
    <w:rsid w:val="0005714F"/>
    <w:pPr>
      <w:numPr>
        <w:numId w:val="11"/>
      </w:numPr>
    </w:pPr>
  </w:style>
  <w:style w:type="paragraph" w:customStyle="1" w:styleId="BrowneContentHeader">
    <w:name w:val="Browne_Content Header"/>
    <w:next w:val="BrowneBodyText"/>
    <w:uiPriority w:val="5"/>
    <w:semiHidden/>
    <w:qFormat/>
    <w:rsid w:val="00543FD6"/>
    <w:pPr>
      <w:spacing w:after="1360" w:line="520" w:lineRule="exact"/>
    </w:pPr>
    <w:rPr>
      <w:rFonts w:ascii="Georgia" w:hAnsi="Georgia" w:cs="Arial"/>
      <w:b/>
      <w:color w:val="4B0A28"/>
      <w:sz w:val="52"/>
    </w:rPr>
  </w:style>
  <w:style w:type="paragraph" w:customStyle="1" w:styleId="BrowneContentPageheading">
    <w:name w:val="Browne_Content Page heading"/>
    <w:next w:val="BrowneCoverPageSubtitle"/>
    <w:uiPriority w:val="5"/>
    <w:semiHidden/>
    <w:qFormat/>
    <w:rsid w:val="00B04078"/>
    <w:pPr>
      <w:spacing w:after="1360" w:line="520" w:lineRule="exact"/>
    </w:pPr>
    <w:rPr>
      <w:rFonts w:ascii="Arial" w:hAnsi="Arial" w:cs="Arial"/>
      <w:b/>
      <w:color w:val="000000" w:themeColor="text1"/>
      <w:sz w:val="52"/>
    </w:rPr>
  </w:style>
  <w:style w:type="paragraph" w:customStyle="1" w:styleId="BrowneCoverPageSubtitle">
    <w:name w:val="Browne_Cover Page Subtitle"/>
    <w:uiPriority w:val="5"/>
    <w:semiHidden/>
    <w:qFormat/>
    <w:rsid w:val="00C96C5A"/>
    <w:pPr>
      <w:spacing w:before="60" w:after="120" w:line="240" w:lineRule="auto"/>
    </w:pPr>
    <w:rPr>
      <w:rFonts w:ascii="Georgia" w:hAnsi="Georgia" w:cs="Arial"/>
      <w:b/>
      <w:color w:val="4B0A28"/>
      <w:sz w:val="40"/>
    </w:rPr>
  </w:style>
  <w:style w:type="paragraph" w:customStyle="1" w:styleId="BrowneCoverPageDateWhite">
    <w:name w:val="Browne_Cover Page Date (White)"/>
    <w:basedOn w:val="BrowneCoverPageThirdLine"/>
    <w:uiPriority w:val="5"/>
    <w:semiHidden/>
    <w:qFormat/>
    <w:rsid w:val="008E50D0"/>
    <w:rPr>
      <w:noProof/>
      <w:color w:val="FFFFFF" w:themeColor="background1"/>
    </w:rPr>
  </w:style>
  <w:style w:type="paragraph" w:customStyle="1" w:styleId="BrowneCoverPageThirdLine">
    <w:name w:val="Browne_Cover Page Third Line"/>
    <w:basedOn w:val="BrowneCoverPageSubtitle"/>
    <w:uiPriority w:val="5"/>
    <w:semiHidden/>
    <w:qFormat/>
    <w:rsid w:val="00C96C5A"/>
    <w:pPr>
      <w:spacing w:before="0" w:after="0"/>
    </w:pPr>
    <w:rPr>
      <w:rFonts w:ascii="Arial" w:hAnsi="Arial"/>
      <w:b w:val="0"/>
      <w:color w:val="FF4543"/>
      <w:sz w:val="32"/>
    </w:rPr>
  </w:style>
  <w:style w:type="paragraph" w:customStyle="1" w:styleId="BrowneCoverPageLegalLineWhite">
    <w:name w:val="Browne_Cover Page Legal Line (White)"/>
    <w:basedOn w:val="BrowneCoverPageSecondLine"/>
    <w:uiPriority w:val="5"/>
    <w:semiHidden/>
    <w:qFormat/>
    <w:rsid w:val="007A4CC8"/>
    <w:rPr>
      <w:color w:val="FFFFFF" w:themeColor="background1"/>
    </w:rPr>
  </w:style>
  <w:style w:type="paragraph" w:customStyle="1" w:styleId="BrowneCoverPageSecondLine">
    <w:name w:val="Browne_Cover Page Second Line"/>
    <w:uiPriority w:val="5"/>
    <w:semiHidden/>
    <w:qFormat/>
    <w:rsid w:val="00C96C5A"/>
    <w:pPr>
      <w:spacing w:before="480" w:after="0" w:line="240" w:lineRule="auto"/>
    </w:pPr>
    <w:rPr>
      <w:rFonts w:ascii="Arial" w:hAnsi="Arial" w:cs="Arial"/>
      <w:b/>
      <w:color w:val="FF4543"/>
      <w:sz w:val="32"/>
    </w:rPr>
  </w:style>
  <w:style w:type="paragraph" w:customStyle="1" w:styleId="BrowneCoverPageSubtitleWhite">
    <w:name w:val="Browne_Cover Page Subtitle (White)"/>
    <w:basedOn w:val="BrowneCoverPageSubtitle"/>
    <w:uiPriority w:val="5"/>
    <w:semiHidden/>
    <w:qFormat/>
    <w:rsid w:val="008E50D0"/>
    <w:rPr>
      <w:color w:val="FFFFFF" w:themeColor="background1"/>
    </w:rPr>
  </w:style>
  <w:style w:type="paragraph" w:customStyle="1" w:styleId="BrowneCoverPageTitle">
    <w:name w:val="Browne_Cover Page Title"/>
    <w:uiPriority w:val="5"/>
    <w:semiHidden/>
    <w:qFormat/>
    <w:rsid w:val="00CE5C97"/>
    <w:pPr>
      <w:spacing w:before="180" w:after="180" w:line="1160" w:lineRule="exact"/>
    </w:pPr>
    <w:rPr>
      <w:rFonts w:ascii="Arial" w:hAnsi="Arial" w:cs="Arial"/>
      <w:b/>
      <w:color w:val="4B0A28"/>
      <w:sz w:val="112"/>
    </w:rPr>
  </w:style>
  <w:style w:type="paragraph" w:customStyle="1" w:styleId="BrowneCoverPageTitleWhite">
    <w:name w:val="Browne_Cover Page Title (White)"/>
    <w:basedOn w:val="BrowneCoverPageTitle"/>
    <w:uiPriority w:val="5"/>
    <w:semiHidden/>
    <w:qFormat/>
    <w:rsid w:val="007A4CC8"/>
    <w:rPr>
      <w:color w:val="FFFFFF" w:themeColor="background1"/>
    </w:rPr>
  </w:style>
  <w:style w:type="paragraph" w:customStyle="1" w:styleId="BrowneDefinition1">
    <w:name w:val="Browne_Definition 1"/>
    <w:basedOn w:val="BrowneDefinitionDesc"/>
    <w:uiPriority w:val="5"/>
    <w:qFormat/>
    <w:rsid w:val="006879F9"/>
    <w:pPr>
      <w:numPr>
        <w:ilvl w:val="2"/>
      </w:numPr>
      <w:ind w:left="1248" w:hanging="624"/>
    </w:pPr>
  </w:style>
  <w:style w:type="paragraph" w:customStyle="1" w:styleId="BrowneDefinitionDesc">
    <w:name w:val="Browne_Definition Desc"/>
    <w:basedOn w:val="BrowneDefinitionTerm"/>
    <w:uiPriority w:val="5"/>
    <w:qFormat/>
    <w:rsid w:val="005B188E"/>
    <w:pPr>
      <w:numPr>
        <w:ilvl w:val="1"/>
      </w:numPr>
      <w:ind w:left="0"/>
    </w:pPr>
    <w:rPr>
      <w:b w:val="0"/>
    </w:rPr>
  </w:style>
  <w:style w:type="paragraph" w:customStyle="1" w:styleId="BrowneDefinitionTerm">
    <w:name w:val="Browne_Definition Term"/>
    <w:uiPriority w:val="5"/>
    <w:qFormat/>
    <w:rsid w:val="00A553C9"/>
    <w:pPr>
      <w:numPr>
        <w:numId w:val="12"/>
      </w:numPr>
      <w:spacing w:after="180" w:line="300" w:lineRule="auto"/>
      <w:ind w:left="0"/>
    </w:pPr>
    <w:rPr>
      <w:rFonts w:ascii="Arial" w:hAnsi="Arial" w:cs="Arial"/>
      <w:b/>
      <w:sz w:val="21"/>
    </w:rPr>
  </w:style>
  <w:style w:type="numbering" w:customStyle="1" w:styleId="BrowneDefinitions">
    <w:name w:val="Browne_Definitions"/>
    <w:uiPriority w:val="99"/>
    <w:rsid w:val="0005714F"/>
    <w:pPr>
      <w:numPr>
        <w:numId w:val="13"/>
      </w:numPr>
    </w:pPr>
  </w:style>
  <w:style w:type="paragraph" w:customStyle="1" w:styleId="BrowneDefinition2">
    <w:name w:val="Browne_Definition 2"/>
    <w:basedOn w:val="BrowneDefinitionDesc"/>
    <w:uiPriority w:val="5"/>
    <w:qFormat/>
    <w:rsid w:val="00A270DF"/>
    <w:pPr>
      <w:numPr>
        <w:ilvl w:val="3"/>
      </w:numPr>
      <w:ind w:left="1672" w:hanging="425"/>
    </w:pPr>
  </w:style>
  <w:style w:type="paragraph" w:customStyle="1" w:styleId="BrowneDividerNumber">
    <w:name w:val="Browne_Divider Number"/>
    <w:basedOn w:val="BrowneCoverPageTitle"/>
    <w:uiPriority w:val="5"/>
    <w:semiHidden/>
    <w:qFormat/>
    <w:rsid w:val="003C1452"/>
    <w:pPr>
      <w:spacing w:after="0" w:line="240" w:lineRule="auto"/>
    </w:pPr>
    <w:rPr>
      <w:color w:val="FF4543"/>
      <w:sz w:val="100"/>
    </w:rPr>
  </w:style>
  <w:style w:type="paragraph" w:customStyle="1" w:styleId="BrowneDividerTitle">
    <w:name w:val="Browne_Divider Title"/>
    <w:basedOn w:val="BrowneCoverPageTitleWhite"/>
    <w:uiPriority w:val="5"/>
    <w:semiHidden/>
    <w:qFormat/>
    <w:rsid w:val="003C1452"/>
    <w:pPr>
      <w:spacing w:after="0" w:line="960" w:lineRule="exact"/>
    </w:pPr>
    <w:rPr>
      <w:sz w:val="100"/>
    </w:rPr>
  </w:style>
  <w:style w:type="paragraph" w:customStyle="1" w:styleId="BrowneFooterInformation">
    <w:name w:val="Browne_Footer Information"/>
    <w:uiPriority w:val="5"/>
    <w:semiHidden/>
    <w:qFormat/>
    <w:rsid w:val="00513A13"/>
    <w:pPr>
      <w:spacing w:after="0" w:line="276" w:lineRule="auto"/>
    </w:pPr>
    <w:rPr>
      <w:rFonts w:ascii="Arial" w:hAnsi="Arial"/>
      <w:color w:val="4B0A28"/>
      <w:sz w:val="16"/>
    </w:rPr>
  </w:style>
  <w:style w:type="paragraph" w:customStyle="1" w:styleId="BrowneFooterPageNumber">
    <w:name w:val="Browne_Footer Page Number"/>
    <w:basedOn w:val="BrowneFooterInformation"/>
    <w:uiPriority w:val="5"/>
    <w:semiHidden/>
    <w:qFormat/>
    <w:rsid w:val="00AA28AC"/>
    <w:pPr>
      <w:jc w:val="right"/>
    </w:pPr>
  </w:style>
  <w:style w:type="paragraph" w:customStyle="1" w:styleId="BrowneLegalHeading">
    <w:name w:val="Browne_Legal Heading"/>
    <w:next w:val="BrowneBodyTextLevel1"/>
    <w:uiPriority w:val="5"/>
    <w:qFormat/>
    <w:rsid w:val="00BC1EF7"/>
    <w:pPr>
      <w:keepNext/>
      <w:spacing w:after="180" w:line="300" w:lineRule="auto"/>
      <w:jc w:val="both"/>
    </w:pPr>
    <w:rPr>
      <w:rFonts w:ascii="Arial" w:hAnsi="Arial" w:cs="Arial"/>
      <w:b/>
      <w:caps/>
      <w:color w:val="000000" w:themeColor="text1"/>
      <w:sz w:val="21"/>
    </w:rPr>
  </w:style>
  <w:style w:type="paragraph" w:customStyle="1" w:styleId="BrownePageSubtitle">
    <w:name w:val="Browne_Page Subtitle"/>
    <w:basedOn w:val="BrownePageTitle"/>
    <w:uiPriority w:val="5"/>
    <w:qFormat/>
    <w:rsid w:val="00CB3E3D"/>
    <w:pPr>
      <w:outlineLvl w:val="9"/>
    </w:pPr>
    <w:rPr>
      <w:rFonts w:ascii="Arial" w:hAnsi="Arial"/>
      <w:color w:val="auto"/>
    </w:rPr>
  </w:style>
  <w:style w:type="paragraph" w:customStyle="1" w:styleId="BrownePartHeading">
    <w:name w:val="Browne_Part Heading"/>
    <w:uiPriority w:val="5"/>
    <w:qFormat/>
    <w:rsid w:val="00BC1EF7"/>
    <w:pPr>
      <w:numPr>
        <w:numId w:val="17"/>
      </w:numPr>
      <w:spacing w:after="180" w:line="300" w:lineRule="auto"/>
      <w:jc w:val="both"/>
    </w:pPr>
    <w:rPr>
      <w:rFonts w:ascii="Arial" w:hAnsi="Arial" w:cs="Arial"/>
      <w:b/>
      <w:color w:val="000000" w:themeColor="text1"/>
      <w:sz w:val="21"/>
    </w:rPr>
  </w:style>
  <w:style w:type="numbering" w:customStyle="1" w:styleId="PartHeadings">
    <w:name w:val="Part Headings"/>
    <w:uiPriority w:val="99"/>
    <w:rsid w:val="007C5252"/>
    <w:pPr>
      <w:numPr>
        <w:numId w:val="18"/>
      </w:numPr>
    </w:pPr>
  </w:style>
  <w:style w:type="paragraph" w:customStyle="1" w:styleId="BrowneParties">
    <w:name w:val="Browne_Parties"/>
    <w:uiPriority w:val="5"/>
    <w:qFormat/>
    <w:rsid w:val="006879F9"/>
    <w:pPr>
      <w:numPr>
        <w:numId w:val="20"/>
      </w:numPr>
      <w:spacing w:after="180" w:line="300" w:lineRule="auto"/>
      <w:jc w:val="both"/>
    </w:pPr>
    <w:rPr>
      <w:rFonts w:ascii="Arial" w:hAnsi="Arial" w:cs="Arial"/>
      <w:sz w:val="21"/>
    </w:rPr>
  </w:style>
  <w:style w:type="paragraph" w:customStyle="1" w:styleId="BrowneSchedule1">
    <w:name w:val="Browne_Schedule 1"/>
    <w:uiPriority w:val="5"/>
    <w:qFormat/>
    <w:rsid w:val="00F173A7"/>
    <w:pPr>
      <w:numPr>
        <w:ilvl w:val="1"/>
        <w:numId w:val="21"/>
      </w:numPr>
      <w:spacing w:after="180" w:line="300" w:lineRule="auto"/>
      <w:jc w:val="both"/>
    </w:pPr>
    <w:rPr>
      <w:rFonts w:ascii="Arial" w:hAnsi="Arial" w:cs="Arial"/>
      <w:color w:val="000000" w:themeColor="text1"/>
      <w:sz w:val="21"/>
    </w:rPr>
  </w:style>
  <w:style w:type="paragraph" w:customStyle="1" w:styleId="BrowneScheduleHeading">
    <w:name w:val="Browne_Schedule Heading"/>
    <w:next w:val="BrowneSchedule1"/>
    <w:uiPriority w:val="5"/>
    <w:qFormat/>
    <w:rsid w:val="00BE3290"/>
    <w:pPr>
      <w:pageBreakBefore/>
      <w:numPr>
        <w:numId w:val="21"/>
      </w:numPr>
      <w:spacing w:after="180" w:line="300" w:lineRule="auto"/>
      <w:jc w:val="both"/>
      <w:outlineLvl w:val="2"/>
    </w:pPr>
    <w:rPr>
      <w:rFonts w:ascii="Arial" w:hAnsi="Arial" w:cs="Arial"/>
      <w:b/>
      <w:color w:val="000000" w:themeColor="text1"/>
      <w:sz w:val="21"/>
    </w:rPr>
  </w:style>
  <w:style w:type="paragraph" w:customStyle="1" w:styleId="BrowneSchedule2">
    <w:name w:val="Browne_Schedule 2"/>
    <w:uiPriority w:val="5"/>
    <w:qFormat/>
    <w:rsid w:val="00F173A7"/>
    <w:pPr>
      <w:numPr>
        <w:ilvl w:val="2"/>
        <w:numId w:val="21"/>
      </w:numPr>
      <w:spacing w:after="180" w:line="300" w:lineRule="auto"/>
      <w:jc w:val="both"/>
    </w:pPr>
    <w:rPr>
      <w:rFonts w:ascii="Arial" w:hAnsi="Arial" w:cs="Arial"/>
      <w:sz w:val="21"/>
    </w:rPr>
  </w:style>
  <w:style w:type="paragraph" w:customStyle="1" w:styleId="BrowneSchedule3">
    <w:name w:val="Browne_Schedule 3"/>
    <w:uiPriority w:val="5"/>
    <w:qFormat/>
    <w:rsid w:val="00F173A7"/>
    <w:pPr>
      <w:numPr>
        <w:ilvl w:val="3"/>
        <w:numId w:val="21"/>
      </w:numPr>
      <w:spacing w:after="180" w:line="300" w:lineRule="auto"/>
      <w:jc w:val="both"/>
    </w:pPr>
    <w:rPr>
      <w:rFonts w:ascii="Arial" w:hAnsi="Arial" w:cs="Arial"/>
      <w:sz w:val="21"/>
    </w:rPr>
  </w:style>
  <w:style w:type="paragraph" w:customStyle="1" w:styleId="BrowneSchedule4">
    <w:name w:val="Browne_Schedule 4"/>
    <w:uiPriority w:val="5"/>
    <w:qFormat/>
    <w:rsid w:val="00F173A7"/>
    <w:pPr>
      <w:numPr>
        <w:ilvl w:val="4"/>
        <w:numId w:val="21"/>
      </w:numPr>
      <w:spacing w:after="180" w:line="300" w:lineRule="auto"/>
      <w:jc w:val="both"/>
    </w:pPr>
    <w:rPr>
      <w:rFonts w:ascii="Arial" w:hAnsi="Arial" w:cs="Arial"/>
      <w:sz w:val="21"/>
    </w:rPr>
  </w:style>
  <w:style w:type="paragraph" w:customStyle="1" w:styleId="BrowneSchedule5">
    <w:name w:val="Browne_Schedule 5"/>
    <w:uiPriority w:val="5"/>
    <w:qFormat/>
    <w:rsid w:val="00F173A7"/>
    <w:pPr>
      <w:numPr>
        <w:ilvl w:val="5"/>
        <w:numId w:val="21"/>
      </w:numPr>
      <w:spacing w:after="180" w:line="300" w:lineRule="auto"/>
      <w:jc w:val="both"/>
    </w:pPr>
    <w:rPr>
      <w:rFonts w:ascii="Arial" w:hAnsi="Arial" w:cs="Arial"/>
      <w:sz w:val="21"/>
    </w:rPr>
  </w:style>
  <w:style w:type="numbering" w:customStyle="1" w:styleId="BrowneSchedules">
    <w:name w:val="Browne_Schedules"/>
    <w:uiPriority w:val="99"/>
    <w:rsid w:val="00BE3290"/>
    <w:pPr>
      <w:numPr>
        <w:numId w:val="22"/>
      </w:numPr>
    </w:pPr>
  </w:style>
  <w:style w:type="paragraph" w:customStyle="1" w:styleId="BrowneStandaloneTitle">
    <w:name w:val="Browne_Standalone Title"/>
    <w:basedOn w:val="BrowneChapterTitle"/>
    <w:next w:val="BrowneBodyText"/>
    <w:uiPriority w:val="5"/>
    <w:qFormat/>
    <w:rsid w:val="00A12E6C"/>
    <w:pPr>
      <w:spacing w:after="1360"/>
    </w:pPr>
  </w:style>
  <w:style w:type="paragraph" w:customStyle="1" w:styleId="BrowneTOCHeading">
    <w:name w:val="Browne_TOC Heading"/>
    <w:uiPriority w:val="5"/>
    <w:semiHidden/>
    <w:qFormat/>
    <w:rsid w:val="003E0C1F"/>
    <w:pPr>
      <w:spacing w:after="120" w:line="220" w:lineRule="exact"/>
    </w:pPr>
    <w:rPr>
      <w:rFonts w:ascii="Arial" w:hAnsi="Arial" w:cs="Arial"/>
      <w:b/>
      <w:color w:val="000000" w:themeColor="text1"/>
      <w:sz w:val="21"/>
    </w:rPr>
  </w:style>
  <w:style w:type="numbering" w:customStyle="1" w:styleId="BrowneTable">
    <w:name w:val="Browne_Table"/>
    <w:uiPriority w:val="99"/>
    <w:rsid w:val="001849BE"/>
    <w:pPr>
      <w:numPr>
        <w:numId w:val="23"/>
      </w:numPr>
    </w:pPr>
  </w:style>
  <w:style w:type="paragraph" w:customStyle="1" w:styleId="BrowneTablenumber1">
    <w:name w:val="Browne_Table number 1"/>
    <w:uiPriority w:val="5"/>
    <w:qFormat/>
    <w:rsid w:val="001849BE"/>
    <w:pPr>
      <w:numPr>
        <w:numId w:val="24"/>
      </w:numPr>
      <w:spacing w:before="120" w:after="120"/>
    </w:pPr>
    <w:rPr>
      <w:rFonts w:ascii="Arial" w:hAnsi="Arial" w:cs="Arial"/>
      <w:sz w:val="21"/>
    </w:rPr>
  </w:style>
  <w:style w:type="paragraph" w:customStyle="1" w:styleId="Brownetablenumber2">
    <w:name w:val="Browne_table number 2"/>
    <w:uiPriority w:val="5"/>
    <w:qFormat/>
    <w:rsid w:val="001849BE"/>
    <w:pPr>
      <w:numPr>
        <w:ilvl w:val="1"/>
        <w:numId w:val="24"/>
      </w:numPr>
      <w:spacing w:before="120" w:after="120" w:line="300" w:lineRule="auto"/>
    </w:pPr>
    <w:rPr>
      <w:rFonts w:ascii="Arial" w:hAnsi="Arial" w:cs="Arial"/>
      <w:sz w:val="21"/>
    </w:rPr>
  </w:style>
  <w:style w:type="paragraph" w:customStyle="1" w:styleId="Brownetablenumber3">
    <w:name w:val="Browne_table number 3"/>
    <w:uiPriority w:val="5"/>
    <w:qFormat/>
    <w:rsid w:val="00A553C9"/>
    <w:pPr>
      <w:numPr>
        <w:ilvl w:val="2"/>
        <w:numId w:val="24"/>
      </w:numPr>
      <w:spacing w:before="120" w:after="120" w:line="300" w:lineRule="auto"/>
    </w:pPr>
    <w:rPr>
      <w:rFonts w:ascii="Arial" w:hAnsi="Arial" w:cs="Arial"/>
      <w:sz w:val="21"/>
    </w:rPr>
  </w:style>
  <w:style w:type="paragraph" w:customStyle="1" w:styleId="BrowneTableBullet">
    <w:name w:val="Browne_Table Bullet"/>
    <w:uiPriority w:val="5"/>
    <w:qFormat/>
    <w:rsid w:val="00B4042D"/>
    <w:pPr>
      <w:numPr>
        <w:numId w:val="25"/>
      </w:numPr>
      <w:spacing w:before="120" w:after="120" w:line="300" w:lineRule="auto"/>
    </w:pPr>
    <w:rPr>
      <w:rFonts w:ascii="Arial" w:hAnsi="Arial" w:cs="Arial"/>
      <w:color w:val="000000" w:themeColor="text1"/>
      <w:sz w:val="21"/>
    </w:rPr>
  </w:style>
  <w:style w:type="numbering" w:customStyle="1" w:styleId="BrowneTableBullets">
    <w:name w:val="Browne_Table Bullets"/>
    <w:uiPriority w:val="99"/>
    <w:rsid w:val="00461922"/>
    <w:pPr>
      <w:numPr>
        <w:numId w:val="26"/>
      </w:numPr>
    </w:pPr>
  </w:style>
  <w:style w:type="paragraph" w:customStyle="1" w:styleId="BrowneTableHeading">
    <w:name w:val="Browne_Table Heading"/>
    <w:uiPriority w:val="5"/>
    <w:qFormat/>
    <w:rsid w:val="003D4E88"/>
    <w:pPr>
      <w:spacing w:before="120" w:after="120" w:line="300" w:lineRule="auto"/>
    </w:pPr>
    <w:rPr>
      <w:rFonts w:ascii="Arial" w:hAnsi="Arial" w:cs="Arial"/>
      <w:b/>
      <w:color w:val="000000" w:themeColor="text1"/>
      <w:sz w:val="21"/>
    </w:rPr>
  </w:style>
  <w:style w:type="paragraph" w:customStyle="1" w:styleId="BrowneTableText">
    <w:name w:val="Browne_Table Text"/>
    <w:uiPriority w:val="5"/>
    <w:qFormat/>
    <w:rsid w:val="00B4042D"/>
    <w:pPr>
      <w:spacing w:before="120" w:after="120" w:line="300" w:lineRule="auto"/>
    </w:pPr>
    <w:rPr>
      <w:rFonts w:ascii="Arial" w:hAnsi="Arial" w:cs="Arial"/>
      <w:color w:val="000000" w:themeColor="text1"/>
      <w:sz w:val="21"/>
    </w:rPr>
  </w:style>
  <w:style w:type="paragraph" w:customStyle="1" w:styleId="Browneheadingnumber1">
    <w:name w:val="Browne_heading number 1"/>
    <w:basedOn w:val="BrowneClauseLevel1"/>
    <w:uiPriority w:val="5"/>
    <w:qFormat/>
    <w:rsid w:val="00A553C9"/>
    <w:pPr>
      <w:numPr>
        <w:numId w:val="27"/>
      </w:numPr>
      <w:jc w:val="left"/>
    </w:pPr>
    <w:rPr>
      <w:b/>
      <w:color w:val="4B0A28" w:themeColor="accent1"/>
    </w:rPr>
  </w:style>
  <w:style w:type="paragraph" w:customStyle="1" w:styleId="Browneheadingnumber2">
    <w:name w:val="Browne_heading number 2"/>
    <w:basedOn w:val="BrowneClauseLevel2"/>
    <w:uiPriority w:val="5"/>
    <w:qFormat/>
    <w:rsid w:val="00056D65"/>
    <w:pPr>
      <w:numPr>
        <w:numId w:val="27"/>
      </w:numPr>
      <w:jc w:val="left"/>
    </w:pPr>
  </w:style>
  <w:style w:type="paragraph" w:customStyle="1" w:styleId="Browneheadingnumber3">
    <w:name w:val="Browne_heading number 3"/>
    <w:basedOn w:val="BrowneClauseLevel3"/>
    <w:uiPriority w:val="5"/>
    <w:qFormat/>
    <w:rsid w:val="00056D65"/>
    <w:pPr>
      <w:numPr>
        <w:numId w:val="27"/>
      </w:numPr>
      <w:jc w:val="left"/>
    </w:pPr>
  </w:style>
  <w:style w:type="numbering" w:customStyle="1" w:styleId="Browneheadingnumber">
    <w:name w:val="Browne_heading_number"/>
    <w:uiPriority w:val="99"/>
    <w:rsid w:val="00056D65"/>
    <w:pPr>
      <w:numPr>
        <w:numId w:val="28"/>
      </w:numPr>
    </w:pPr>
  </w:style>
  <w:style w:type="character" w:customStyle="1" w:styleId="Hashtag">
    <w:name w:val="Hashtag"/>
    <w:basedOn w:val="DefaultParagraphFont"/>
    <w:uiPriority w:val="99"/>
    <w:semiHidden/>
    <w:rsid w:val="00924D65"/>
    <w:rPr>
      <w:color w:val="2B579A"/>
      <w:shd w:val="clear" w:color="auto" w:fill="E6E6E6"/>
    </w:rPr>
  </w:style>
  <w:style w:type="character" w:customStyle="1" w:styleId="Mention">
    <w:name w:val="Mention"/>
    <w:basedOn w:val="DefaultParagraphFont"/>
    <w:uiPriority w:val="99"/>
    <w:semiHidden/>
    <w:rsid w:val="00924D65"/>
    <w:rPr>
      <w:color w:val="2B579A"/>
      <w:shd w:val="clear" w:color="auto" w:fill="E6E6E6"/>
    </w:rPr>
  </w:style>
  <w:style w:type="character" w:customStyle="1" w:styleId="SmartHyperlink">
    <w:name w:val="Smart Hyperlink"/>
    <w:basedOn w:val="DefaultParagraphFont"/>
    <w:uiPriority w:val="99"/>
    <w:semiHidden/>
    <w:rsid w:val="00924D65"/>
    <w:rPr>
      <w:u w:val="dotted"/>
    </w:rPr>
  </w:style>
  <w:style w:type="character" w:customStyle="1" w:styleId="SmartLink">
    <w:name w:val="Smart Link"/>
    <w:basedOn w:val="DefaultParagraphFont"/>
    <w:uiPriority w:val="99"/>
    <w:semiHidden/>
    <w:rsid w:val="00664E60"/>
    <w:rPr>
      <w:color w:val="2B579A"/>
      <w:shd w:val="clear" w:color="auto" w:fill="E1DFDD"/>
    </w:rPr>
  </w:style>
  <w:style w:type="paragraph" w:styleId="Revision">
    <w:name w:val="Revision"/>
    <w:hidden/>
    <w:uiPriority w:val="99"/>
    <w:semiHidden/>
    <w:rsid w:val="00696A3A"/>
    <w:pPr>
      <w:spacing w:after="0" w:line="240" w:lineRule="auto"/>
    </w:pPr>
    <w:rPr>
      <w:rFonts w:ascii="Arial" w:hAnsi="Arial"/>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692116/Protection_of_Biometric_Information.pdf"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microsoft.com/office/2016/09/relationships/commentsIds" Target="commentsId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rgbClr val="000000"/>
      </a:dk1>
      <a:lt1>
        <a:srgbClr val="FFFFFF"/>
      </a:lt1>
      <a:dk2>
        <a:srgbClr val="000000"/>
      </a:dk2>
      <a:lt2>
        <a:srgbClr val="E7E6E6"/>
      </a:lt2>
      <a:accent1>
        <a:srgbClr val="4B0A28"/>
      </a:accent1>
      <a:accent2>
        <a:srgbClr val="FF4543"/>
      </a:accent2>
      <a:accent3>
        <a:srgbClr val="007078"/>
      </a:accent3>
      <a:accent4>
        <a:srgbClr val="A58594"/>
      </a:accent4>
      <a:accent5>
        <a:srgbClr val="FFA2A1"/>
      </a:accent5>
      <a:accent6>
        <a:srgbClr val="80B8BC"/>
      </a:accent6>
      <a:hlink>
        <a:srgbClr val="0563C1"/>
      </a:hlink>
      <a:folHlink>
        <a:srgbClr val="954F72"/>
      </a:folHlink>
    </a:clrScheme>
    <a:fontScheme name="BJ">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D4E09-A34F-48F6-A1AD-5DAB373D9F22}">
  <ds:schemaRefs>
    <ds:schemaRef ds:uri="http://www.imanage.com/work/xmlschema"/>
  </ds:schemaRefs>
</ds:datastoreItem>
</file>

<file path=customXml/itemProps2.xml><?xml version="1.0" encoding="utf-8"?>
<ds:datastoreItem xmlns:ds="http://schemas.openxmlformats.org/officeDocument/2006/customXml" ds:itemID="{0AD22491-FE1A-4878-8CFE-E701662E6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Blank.dotx</Template>
  <TotalTime>10</TotalTime>
  <Pages>14</Pages>
  <Words>4065</Words>
  <Characters>23172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27183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KATIEM</dc:creator>
  <cp:lastModifiedBy>Lorraine Barella</cp:lastModifiedBy>
  <cp:revision>5</cp:revision>
  <dcterms:created xsi:type="dcterms:W3CDTF">2025-09-22T09:00:00Z</dcterms:created>
  <dcterms:modified xsi:type="dcterms:W3CDTF">2025-09-22T09:10:00Z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L:42488538v1</vt:lpwstr>
  </property>
  <property fmtid="{D5CDD505-2E9C-101B-9397-08002B2CF9AE}" pid="3" name="CUS_DocIDActiveBits">
    <vt:lpwstr>100352</vt:lpwstr>
  </property>
  <property fmtid="{D5CDD505-2E9C-101B-9397-08002B2CF9AE}" pid="4" name="CUS_DocIDChunk0">
    <vt:lpwstr>LEGAL\74849135.v1</vt:lpwstr>
  </property>
  <property fmtid="{D5CDD505-2E9C-101B-9397-08002B2CF9AE}" pid="5" name="CUS_DocIDLocation">
    <vt:lpwstr>EVERY_PAGE</vt:lpwstr>
  </property>
  <property fmtid="{D5CDD505-2E9C-101B-9397-08002B2CF9AE}" pid="6" name="CUS_DocIDReference">
    <vt:lpwstr>everyPage</vt:lpwstr>
  </property>
  <property fmtid="{D5CDD505-2E9C-101B-9397-08002B2CF9AE}" pid="7" name="CUS_DocIDString">
    <vt:lpwstr>LEGAL\74849135.v1</vt:lpwstr>
  </property>
  <property fmtid="{D5CDD505-2E9C-101B-9397-08002B2CF9AE}" pid="8" name="iManageFooter">
    <vt:lpwstr>74849135v1</vt:lpwstr>
  </property>
</Properties>
</file>