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7DB" w:rsidRDefault="008307D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8307DB" w:rsidRDefault="009836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4D13F5">
        <w:rPr>
          <w:noProof/>
        </w:rPr>
        <w:drawing>
          <wp:inline distT="0" distB="0" distL="0" distR="0">
            <wp:extent cx="1781175" cy="1066800"/>
            <wp:effectExtent l="0" t="0" r="9525" b="0"/>
            <wp:docPr id="2" name="Picture 2" descr="MA Logo 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 Logo v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69F" w:rsidRDefault="0098369F">
      <w:pPr>
        <w:spacing w:after="0"/>
        <w:jc w:val="center"/>
        <w:rPr>
          <w:b/>
          <w:sz w:val="32"/>
          <w:szCs w:val="32"/>
        </w:rPr>
      </w:pPr>
    </w:p>
    <w:p w:rsidR="0098369F" w:rsidRDefault="0098369F">
      <w:pPr>
        <w:spacing w:after="0"/>
        <w:jc w:val="center"/>
        <w:rPr>
          <w:b/>
          <w:sz w:val="32"/>
          <w:szCs w:val="32"/>
        </w:rPr>
      </w:pPr>
    </w:p>
    <w:p w:rsidR="008307DB" w:rsidRDefault="008722BC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URBIS ACADEMY TRUST</w:t>
      </w:r>
    </w:p>
    <w:p w:rsidR="008307DB" w:rsidRDefault="008722BC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CAPITAL AND REVENUE RESERVES POLICY</w:t>
      </w:r>
    </w:p>
    <w:p w:rsidR="008307DB" w:rsidRDefault="008307DB">
      <w:pPr>
        <w:pStyle w:val="Subtitle"/>
        <w:rPr>
          <w:rFonts w:cs="Arial"/>
          <w:caps/>
          <w:sz w:val="22"/>
          <w:u w:val="none"/>
        </w:rPr>
      </w:pPr>
    </w:p>
    <w:p w:rsidR="008307DB" w:rsidRDefault="0098369F">
      <w:pPr>
        <w:spacing w:after="0"/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September 2025</w:t>
      </w:r>
    </w:p>
    <w:p w:rsidR="008307DB" w:rsidRDefault="008722BC">
      <w:pPr>
        <w:tabs>
          <w:tab w:val="left" w:pos="2905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"/>
        <w:gridCol w:w="1121"/>
        <w:gridCol w:w="8646"/>
      </w:tblGrid>
      <w:tr w:rsidR="008307DB">
        <w:tc>
          <w:tcPr>
            <w:tcW w:w="1560" w:type="dxa"/>
            <w:gridSpan w:val="2"/>
            <w:shd w:val="clear" w:color="auto" w:fill="D9D9D9"/>
          </w:tcPr>
          <w:p w:rsidR="008307DB" w:rsidRDefault="008722BC">
            <w:pPr>
              <w:spacing w:after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Version and Date</w:t>
            </w:r>
          </w:p>
        </w:tc>
        <w:tc>
          <w:tcPr>
            <w:tcW w:w="8646" w:type="dxa"/>
            <w:shd w:val="clear" w:color="auto" w:fill="D9D9D9"/>
          </w:tcPr>
          <w:p w:rsidR="008307DB" w:rsidRDefault="008722BC">
            <w:pPr>
              <w:spacing w:after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Action/Notes</w:t>
            </w:r>
          </w:p>
        </w:tc>
      </w:tr>
      <w:tr w:rsidR="008307DB">
        <w:tc>
          <w:tcPr>
            <w:tcW w:w="439" w:type="dxa"/>
          </w:tcPr>
          <w:p w:rsidR="008307DB" w:rsidRDefault="008722BC">
            <w:pPr>
              <w:spacing w:after="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1.0</w:t>
            </w:r>
          </w:p>
        </w:tc>
        <w:tc>
          <w:tcPr>
            <w:tcW w:w="1121" w:type="dxa"/>
          </w:tcPr>
          <w:p w:rsidR="008307DB" w:rsidRDefault="008722BC">
            <w:pPr>
              <w:spacing w:after="0"/>
              <w:rPr>
                <w:rFonts w:ascii="Arial" w:hAnsi="Arial" w:cs="Arial"/>
                <w:sz w:val="16"/>
              </w:rPr>
            </w:pPr>
            <w:r>
              <w:rPr>
                <w:rFonts w:cs="Arial"/>
                <w:sz w:val="16"/>
              </w:rPr>
              <w:t>Oct 2016</w:t>
            </w:r>
          </w:p>
        </w:tc>
        <w:tc>
          <w:tcPr>
            <w:tcW w:w="8646" w:type="dxa"/>
          </w:tcPr>
          <w:p w:rsidR="008307DB" w:rsidRDefault="002B624E">
            <w:pPr>
              <w:spacing w:after="0"/>
              <w:rPr>
                <w:rFonts w:ascii="Arial" w:hAnsi="Arial" w:cs="Arial"/>
                <w:sz w:val="16"/>
              </w:rPr>
            </w:pPr>
            <w:r>
              <w:rPr>
                <w:rFonts w:cs="Arial"/>
                <w:sz w:val="16"/>
              </w:rPr>
              <w:t>Drafted approved Oct 2016/Oct 2019</w:t>
            </w:r>
          </w:p>
        </w:tc>
      </w:tr>
      <w:tr w:rsidR="008307DB">
        <w:tc>
          <w:tcPr>
            <w:tcW w:w="439" w:type="dxa"/>
          </w:tcPr>
          <w:p w:rsidR="008307DB" w:rsidRDefault="008307DB">
            <w:pPr>
              <w:spacing w:after="0"/>
              <w:rPr>
                <w:rFonts w:ascii="Arial" w:hAnsi="Arial" w:cs="Arial"/>
                <w:sz w:val="16"/>
              </w:rPr>
            </w:pPr>
          </w:p>
        </w:tc>
        <w:tc>
          <w:tcPr>
            <w:tcW w:w="1121" w:type="dxa"/>
          </w:tcPr>
          <w:p w:rsidR="008307DB" w:rsidRDefault="002B624E">
            <w:pPr>
              <w:spacing w:after="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Oct 2022</w:t>
            </w:r>
          </w:p>
        </w:tc>
        <w:tc>
          <w:tcPr>
            <w:tcW w:w="8646" w:type="dxa"/>
          </w:tcPr>
          <w:p w:rsidR="00B93CD5" w:rsidRDefault="00210FD1">
            <w:pPr>
              <w:spacing w:after="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Review date</w:t>
            </w:r>
          </w:p>
        </w:tc>
      </w:tr>
      <w:tr w:rsidR="00B93CD5">
        <w:tc>
          <w:tcPr>
            <w:tcW w:w="439" w:type="dxa"/>
          </w:tcPr>
          <w:p w:rsidR="00B93CD5" w:rsidRDefault="00B93CD5">
            <w:pPr>
              <w:spacing w:after="0"/>
              <w:rPr>
                <w:rFonts w:ascii="Arial" w:hAnsi="Arial" w:cs="Arial"/>
                <w:sz w:val="16"/>
              </w:rPr>
            </w:pPr>
          </w:p>
        </w:tc>
        <w:tc>
          <w:tcPr>
            <w:tcW w:w="1121" w:type="dxa"/>
          </w:tcPr>
          <w:p w:rsidR="00B93CD5" w:rsidRDefault="002B624E">
            <w:pPr>
              <w:spacing w:after="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Oct 2022</w:t>
            </w:r>
          </w:p>
        </w:tc>
        <w:tc>
          <w:tcPr>
            <w:tcW w:w="8646" w:type="dxa"/>
          </w:tcPr>
          <w:p w:rsidR="00B93CD5" w:rsidRDefault="00B93CD5">
            <w:pPr>
              <w:spacing w:after="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Approved</w:t>
            </w:r>
          </w:p>
        </w:tc>
      </w:tr>
      <w:tr w:rsidR="0098369F">
        <w:tc>
          <w:tcPr>
            <w:tcW w:w="439" w:type="dxa"/>
          </w:tcPr>
          <w:p w:rsidR="0098369F" w:rsidRDefault="0098369F">
            <w:pPr>
              <w:spacing w:after="0"/>
              <w:rPr>
                <w:rFonts w:ascii="Arial" w:hAnsi="Arial" w:cs="Arial"/>
                <w:sz w:val="16"/>
              </w:rPr>
            </w:pPr>
          </w:p>
        </w:tc>
        <w:tc>
          <w:tcPr>
            <w:tcW w:w="1121" w:type="dxa"/>
          </w:tcPr>
          <w:p w:rsidR="0098369F" w:rsidRDefault="0098369F">
            <w:pPr>
              <w:spacing w:after="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September 2025</w:t>
            </w:r>
          </w:p>
        </w:tc>
        <w:tc>
          <w:tcPr>
            <w:tcW w:w="8646" w:type="dxa"/>
          </w:tcPr>
          <w:p w:rsidR="0098369F" w:rsidRDefault="0098369F">
            <w:pPr>
              <w:spacing w:after="0"/>
              <w:rPr>
                <w:rFonts w:ascii="Arial" w:hAnsi="Arial" w:cs="Arial"/>
                <w:sz w:val="16"/>
              </w:rPr>
            </w:pPr>
          </w:p>
        </w:tc>
      </w:tr>
    </w:tbl>
    <w:p w:rsidR="008307DB" w:rsidRDefault="008722BC">
      <w:pPr>
        <w:tabs>
          <w:tab w:val="left" w:pos="2706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CAPITAL </w:t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Purpose</w:t>
      </w: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Academies are expected to create reserves from their annual GAG funding. During the early years of operation GAG Funding levels create little opportunity to achieve a surplus. Currently, the DfE provides minimal funding in the way of Devolved Formula Capital Grant. In addition academies are able to bid for a share of the Academies Capital Maintenance Fund.</w:t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8307DB" w:rsidRDefault="002B62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The Trustees</w:t>
      </w:r>
      <w:r w:rsidR="008722BC">
        <w:rPr>
          <w:rFonts w:ascii="Arial" w:hAnsi="Arial" w:cs="Arial"/>
          <w:bCs/>
          <w:color w:val="000000"/>
          <w:sz w:val="20"/>
          <w:szCs w:val="20"/>
        </w:rPr>
        <w:t xml:space="preserve"> of Urbis Academy Trust require a capital reserve to be created to fund future capital expenditure.</w:t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Scope</w:t>
      </w: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The Business Manager, in conjunction with the Headteacher, is responsible for ensuring compliance with Urbis Academy Trust’s Policies and Procedures.</w:t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Procedure</w:t>
      </w:r>
    </w:p>
    <w:p w:rsidR="008307DB" w:rsidRDefault="008722B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The Business Manager should propose a capital reserve schedule to the </w:t>
      </w:r>
      <w:r w:rsidR="00B93CD5">
        <w:rPr>
          <w:rFonts w:ascii="Arial" w:hAnsi="Arial" w:cs="Arial"/>
          <w:bCs/>
          <w:color w:val="000000"/>
          <w:sz w:val="20"/>
          <w:szCs w:val="20"/>
        </w:rPr>
        <w:t>Trustees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identifying the need to replace assets and the related sums required.</w:t>
      </w:r>
    </w:p>
    <w:p w:rsidR="008307DB" w:rsidRDefault="008722B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The </w:t>
      </w:r>
      <w:r w:rsidR="00B93CD5">
        <w:rPr>
          <w:rFonts w:ascii="Arial" w:hAnsi="Arial" w:cs="Arial"/>
          <w:bCs/>
          <w:color w:val="000000"/>
          <w:sz w:val="20"/>
          <w:szCs w:val="20"/>
        </w:rPr>
        <w:t>Trustees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should agree the value of capital reserves to be created in a year as part of the budget approval process.</w:t>
      </w:r>
    </w:p>
    <w:p w:rsidR="008307DB" w:rsidRDefault="00210FD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Funds will be kept in the main school account.</w:t>
      </w:r>
    </w:p>
    <w:p w:rsidR="008307DB" w:rsidRPr="00210FD1" w:rsidRDefault="008722BC" w:rsidP="00210FD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 w:rsidRPr="00210FD1">
        <w:rPr>
          <w:rFonts w:ascii="Arial" w:hAnsi="Arial" w:cs="Arial"/>
          <w:bCs/>
          <w:color w:val="000000"/>
          <w:sz w:val="20"/>
          <w:szCs w:val="20"/>
        </w:rPr>
        <w:t xml:space="preserve">Spend of the capital reserve fund should only occur as agreed budgeted spend which is approved by the </w:t>
      </w:r>
      <w:r w:rsidR="00B93CD5">
        <w:rPr>
          <w:rFonts w:ascii="Arial" w:hAnsi="Arial" w:cs="Arial"/>
          <w:bCs/>
          <w:color w:val="000000"/>
          <w:sz w:val="20"/>
          <w:szCs w:val="20"/>
        </w:rPr>
        <w:t>Trustees</w:t>
      </w:r>
      <w:r w:rsidRPr="00210FD1">
        <w:rPr>
          <w:rFonts w:ascii="Arial" w:hAnsi="Arial" w:cs="Arial"/>
          <w:bCs/>
          <w:color w:val="000000"/>
          <w:sz w:val="20"/>
          <w:szCs w:val="20"/>
        </w:rPr>
        <w:t xml:space="preserve"> as part of the budget process.</w:t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REVENUE</w:t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Purpose</w:t>
      </w: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Academies are expected to hold contingency reserves from their annual GAG funding or other income. </w:t>
      </w:r>
    </w:p>
    <w:p w:rsidR="008307DB" w:rsidRDefault="00B93C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The Trustees</w:t>
      </w:r>
      <w:r w:rsidR="008722BC">
        <w:rPr>
          <w:rFonts w:ascii="Arial" w:hAnsi="Arial" w:cs="Arial"/>
          <w:bCs/>
          <w:color w:val="000000"/>
          <w:sz w:val="20"/>
          <w:szCs w:val="20"/>
        </w:rPr>
        <w:t xml:space="preserve"> require a revenue reserve to be created to fund future expenditure related to the Academy Development Plan’s strategic long-term aims and developments.</w:t>
      </w:r>
      <w:r w:rsidR="00837A0A">
        <w:rPr>
          <w:rFonts w:ascii="Arial" w:hAnsi="Arial" w:cs="Arial"/>
          <w:bCs/>
          <w:color w:val="000000"/>
          <w:sz w:val="20"/>
          <w:szCs w:val="20"/>
        </w:rPr>
        <w:t xml:space="preserve"> The Trust is in the process of building reserves and greater controls for expenditure have been put in place.</w:t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Scope</w:t>
      </w: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lastRenderedPageBreak/>
        <w:t>The Business Manager, in conjunction with the Headteacher, is responsible for ensuring compliance with Urbis Academy Trust’s Policies and Procedures.</w:t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Procedure</w:t>
      </w:r>
    </w:p>
    <w:p w:rsidR="008307DB" w:rsidRDefault="008722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The policy of the Academy is to carry forward a prudent level of resources designed to meet the long-term cyclical needs of renewal and any other unforeseen contingencies, subject to the constraint that the level of resources does not exceed the level permitted by the DfE.</w:t>
      </w:r>
      <w:r w:rsidR="00DE5B2D">
        <w:rPr>
          <w:rFonts w:ascii="Arial" w:hAnsi="Arial" w:cs="Arial"/>
          <w:bCs/>
          <w:color w:val="000000"/>
          <w:sz w:val="20"/>
          <w:szCs w:val="20"/>
        </w:rPr>
        <w:t xml:space="preserve"> Contingency of £10</w:t>
      </w:r>
      <w:r w:rsidR="002B624E">
        <w:rPr>
          <w:rFonts w:ascii="Arial" w:hAnsi="Arial" w:cs="Arial"/>
          <w:bCs/>
          <w:color w:val="000000"/>
          <w:sz w:val="20"/>
          <w:szCs w:val="20"/>
        </w:rPr>
        <w:t>0</w:t>
      </w:r>
      <w:r w:rsidR="009D7CDA">
        <w:rPr>
          <w:rFonts w:ascii="Arial" w:hAnsi="Arial" w:cs="Arial"/>
          <w:bCs/>
          <w:color w:val="000000"/>
          <w:sz w:val="20"/>
          <w:szCs w:val="20"/>
        </w:rPr>
        <w:t>,000 to be kept in the main bank account.</w:t>
      </w: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0"/>
        </w:rPr>
      </w:pPr>
    </w:p>
    <w:p w:rsidR="008307DB" w:rsidRDefault="008722BC">
      <w:pPr>
        <w:rPr>
          <w:rFonts w:ascii="Arial" w:hAnsi="Arial" w:cs="Arial"/>
        </w:rPr>
      </w:pPr>
      <w:r>
        <w:rPr>
          <w:rFonts w:ascii="Arial" w:hAnsi="Arial" w:cs="Arial"/>
          <w:sz w:val="20"/>
        </w:rPr>
        <w:t>This Policy will b</w:t>
      </w:r>
      <w:r w:rsidR="00B93CD5">
        <w:rPr>
          <w:rFonts w:ascii="Arial" w:hAnsi="Arial" w:cs="Arial"/>
          <w:sz w:val="20"/>
        </w:rPr>
        <w:t>e reviewed by the Trustees</w:t>
      </w:r>
      <w:r>
        <w:rPr>
          <w:rFonts w:ascii="Arial" w:hAnsi="Arial" w:cs="Arial"/>
          <w:sz w:val="20"/>
        </w:rPr>
        <w:t xml:space="preserve"> on a 3-yearly cycle and must be </w:t>
      </w:r>
      <w:r w:rsidR="00B93CD5">
        <w:rPr>
          <w:rFonts w:ascii="Arial" w:hAnsi="Arial" w:cs="Arial"/>
          <w:sz w:val="20"/>
        </w:rPr>
        <w:t>signed by the Chair of the Trust</w:t>
      </w:r>
      <w:r>
        <w:rPr>
          <w:rFonts w:ascii="Arial" w:hAnsi="Arial" w:cs="Arial"/>
          <w:sz w:val="20"/>
        </w:rPr>
        <w:t xml:space="preserve"> and Headteacher.</w:t>
      </w:r>
      <w:r>
        <w:rPr>
          <w:rFonts w:ascii="Arial" w:hAnsi="Arial" w:cs="Arial"/>
        </w:rPr>
        <w:tab/>
      </w:r>
    </w:p>
    <w:p w:rsidR="008307DB" w:rsidRDefault="008307D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5245"/>
      </w:tblGrid>
      <w:tr w:rsidR="008307DB">
        <w:tc>
          <w:tcPr>
            <w:tcW w:w="4786" w:type="dxa"/>
          </w:tcPr>
          <w:p w:rsidR="008307DB" w:rsidRDefault="008722B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Policy Reviewed:</w:t>
            </w:r>
          </w:p>
        </w:tc>
        <w:tc>
          <w:tcPr>
            <w:tcW w:w="5245" w:type="dxa"/>
          </w:tcPr>
          <w:p w:rsidR="008307DB" w:rsidRDefault="0098369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September 2025</w:t>
            </w:r>
          </w:p>
        </w:tc>
      </w:tr>
      <w:tr w:rsidR="008307DB">
        <w:tc>
          <w:tcPr>
            <w:tcW w:w="4786" w:type="dxa"/>
          </w:tcPr>
          <w:p w:rsidR="008307DB" w:rsidRDefault="008722B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Next Review:</w:t>
            </w:r>
          </w:p>
        </w:tc>
        <w:tc>
          <w:tcPr>
            <w:tcW w:w="5245" w:type="dxa"/>
          </w:tcPr>
          <w:p w:rsidR="008307DB" w:rsidRDefault="0098369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September 2028</w:t>
            </w:r>
          </w:p>
        </w:tc>
      </w:tr>
      <w:tr w:rsidR="008307DB">
        <w:tc>
          <w:tcPr>
            <w:tcW w:w="4786" w:type="dxa"/>
          </w:tcPr>
          <w:p w:rsidR="008307DB" w:rsidRDefault="008722B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Signature of Chair of </w:t>
            </w:r>
            <w:r w:rsidR="00B93CD5">
              <w:rPr>
                <w:rFonts w:ascii="Arial" w:hAnsi="Arial" w:cs="Arial"/>
                <w:sz w:val="16"/>
              </w:rPr>
              <w:t>Trustees</w:t>
            </w:r>
            <w:r>
              <w:rPr>
                <w:rFonts w:ascii="Arial" w:hAnsi="Arial" w:cs="Arial"/>
                <w:sz w:val="16"/>
              </w:rPr>
              <w:t>:</w:t>
            </w:r>
          </w:p>
          <w:p w:rsidR="002B624E" w:rsidRDefault="002B624E">
            <w:pPr>
              <w:rPr>
                <w:rFonts w:ascii="Arial" w:hAnsi="Arial" w:cs="Arial"/>
                <w:sz w:val="16"/>
              </w:rPr>
            </w:pPr>
          </w:p>
          <w:p w:rsidR="008307DB" w:rsidRDefault="008B2B6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Mr Nathan Hinchliffe</w:t>
            </w:r>
            <w:bookmarkStart w:id="0" w:name="_GoBack"/>
            <w:bookmarkEnd w:id="0"/>
          </w:p>
          <w:p w:rsidR="002B624E" w:rsidRDefault="002B624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5245" w:type="dxa"/>
          </w:tcPr>
          <w:p w:rsidR="008307DB" w:rsidRDefault="008722B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Signature of Headteacher:</w:t>
            </w:r>
          </w:p>
          <w:p w:rsidR="00E61212" w:rsidRDefault="00E61212">
            <w:pPr>
              <w:rPr>
                <w:rFonts w:ascii="Arial" w:hAnsi="Arial" w:cs="Arial"/>
                <w:sz w:val="16"/>
              </w:rPr>
            </w:pPr>
          </w:p>
          <w:p w:rsidR="002B624E" w:rsidRDefault="002B624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Ms S Parson</w:t>
            </w:r>
          </w:p>
          <w:p w:rsidR="008307DB" w:rsidRDefault="008307DB">
            <w:pPr>
              <w:rPr>
                <w:rFonts w:ascii="Arial" w:hAnsi="Arial" w:cs="Arial"/>
                <w:sz w:val="16"/>
              </w:rPr>
            </w:pPr>
          </w:p>
          <w:p w:rsidR="008307DB" w:rsidRDefault="008307DB">
            <w:pPr>
              <w:rPr>
                <w:rFonts w:ascii="Arial" w:hAnsi="Arial" w:cs="Arial"/>
                <w:sz w:val="16"/>
              </w:rPr>
            </w:pPr>
          </w:p>
          <w:p w:rsidR="008307DB" w:rsidRDefault="008307DB">
            <w:pPr>
              <w:rPr>
                <w:rFonts w:ascii="Arial" w:hAnsi="Arial" w:cs="Arial"/>
                <w:sz w:val="16"/>
              </w:rPr>
            </w:pPr>
          </w:p>
        </w:tc>
      </w:tr>
    </w:tbl>
    <w:p w:rsidR="008307DB" w:rsidRDefault="008307DB">
      <w:pPr>
        <w:rPr>
          <w:rFonts w:ascii="Arial" w:hAnsi="Arial" w:cs="Arial"/>
          <w:sz w:val="16"/>
        </w:rPr>
      </w:pPr>
    </w:p>
    <w:p w:rsidR="008307DB" w:rsidRDefault="008307DB">
      <w:pPr>
        <w:rPr>
          <w:rFonts w:ascii="Arial" w:hAnsi="Arial" w:cs="Arial"/>
        </w:rPr>
      </w:pPr>
    </w:p>
    <w:p w:rsidR="008307DB" w:rsidRDefault="008307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sectPr w:rsidR="008307DB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20B2F"/>
    <w:multiLevelType w:val="hybridMultilevel"/>
    <w:tmpl w:val="B27841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60D35"/>
    <w:multiLevelType w:val="hybridMultilevel"/>
    <w:tmpl w:val="C61EE364"/>
    <w:lvl w:ilvl="0" w:tplc="C3485B74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B595C4B"/>
    <w:multiLevelType w:val="hybridMultilevel"/>
    <w:tmpl w:val="F7D68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15690"/>
    <w:multiLevelType w:val="hybridMultilevel"/>
    <w:tmpl w:val="DDC4644E"/>
    <w:lvl w:ilvl="0" w:tplc="C3485B74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272FA"/>
    <w:multiLevelType w:val="hybridMultilevel"/>
    <w:tmpl w:val="030C3E5A"/>
    <w:lvl w:ilvl="0" w:tplc="C3485B74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C55D3"/>
    <w:multiLevelType w:val="hybridMultilevel"/>
    <w:tmpl w:val="EFAE751A"/>
    <w:lvl w:ilvl="0" w:tplc="C3485B74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8" w15:restartNumberingAfterBreak="0">
    <w:nsid w:val="52AC46AE"/>
    <w:multiLevelType w:val="multilevel"/>
    <w:tmpl w:val="EDFC7090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62C978B0"/>
    <w:multiLevelType w:val="hybridMultilevel"/>
    <w:tmpl w:val="B6CAD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E2571F"/>
    <w:multiLevelType w:val="hybridMultilevel"/>
    <w:tmpl w:val="08EEF640"/>
    <w:lvl w:ilvl="0" w:tplc="C3485B74">
      <w:numFmt w:val="bullet"/>
      <w:lvlText w:val=""/>
      <w:lvlJc w:val="left"/>
      <w:pPr>
        <w:ind w:left="765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76073A07"/>
    <w:multiLevelType w:val="hybridMultilevel"/>
    <w:tmpl w:val="AD08A3F2"/>
    <w:lvl w:ilvl="0" w:tplc="DD14E7E6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9DE7A2B"/>
    <w:multiLevelType w:val="hybridMultilevel"/>
    <w:tmpl w:val="3770535A"/>
    <w:lvl w:ilvl="0" w:tplc="C3485B74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1"/>
  </w:num>
  <w:num w:numId="6">
    <w:abstractNumId w:val="4"/>
  </w:num>
  <w:num w:numId="7">
    <w:abstractNumId w:val="12"/>
  </w:num>
  <w:num w:numId="8">
    <w:abstractNumId w:val="0"/>
  </w:num>
  <w:num w:numId="9">
    <w:abstractNumId w:val="9"/>
  </w:num>
  <w:num w:numId="10">
    <w:abstractNumId w:val="8"/>
  </w:num>
  <w:num w:numId="11">
    <w:abstractNumId w:val="2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7DB"/>
    <w:rsid w:val="00210FD1"/>
    <w:rsid w:val="002B624E"/>
    <w:rsid w:val="008307DB"/>
    <w:rsid w:val="00837A0A"/>
    <w:rsid w:val="008722BC"/>
    <w:rsid w:val="008B2B67"/>
    <w:rsid w:val="0098369F"/>
    <w:rsid w:val="009D7CDA"/>
    <w:rsid w:val="00B93CD5"/>
    <w:rsid w:val="00DE5B2D"/>
    <w:rsid w:val="00E61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BCEC0"/>
  <w15:docId w15:val="{EDE65EA3-4437-48C8-B17E-ADF42E5E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">
    <w:name w:val="Body Text"/>
    <w:basedOn w:val="Normal"/>
    <w:link w:val="BodyTextChar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link w:val="SubtitleChar"/>
    <w:qFormat/>
    <w:pPr>
      <w:spacing w:after="0" w:line="240" w:lineRule="auto"/>
      <w:jc w:val="center"/>
    </w:pPr>
    <w:rPr>
      <w:rFonts w:ascii="Arial" w:eastAsia="Times" w:hAnsi="Arial" w:cs="Times New Roman"/>
      <w:b/>
      <w:sz w:val="32"/>
      <w:szCs w:val="20"/>
      <w:u w:val="single"/>
      <w:lang w:eastAsia="en-US"/>
    </w:rPr>
  </w:style>
  <w:style w:type="character" w:customStyle="1" w:styleId="SubtitleChar">
    <w:name w:val="Subtitle Char"/>
    <w:basedOn w:val="DefaultParagraphFont"/>
    <w:link w:val="Subtitle"/>
    <w:rPr>
      <w:rFonts w:ascii="Arial" w:eastAsia="Times" w:hAnsi="Arial" w:cs="Times New Roman"/>
      <w:b/>
      <w:sz w:val="32"/>
      <w:szCs w:val="20"/>
      <w:u w:val="single"/>
      <w:lang w:eastAsia="en-US"/>
    </w:rPr>
  </w:style>
  <w:style w:type="paragraph" w:customStyle="1" w:styleId="DfESOutNumbered">
    <w:name w:val="DfESOutNumbered"/>
    <w:basedOn w:val="Normal"/>
    <w:link w:val="DfESOutNumberedChar"/>
    <w:pPr>
      <w:widowControl w:val="0"/>
      <w:numPr>
        <w:numId w:val="1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Pr>
      <w:rFonts w:ascii="Arial" w:eastAsia="Times New Roman" w:hAnsi="Arial" w:cs="Arial"/>
      <w:szCs w:val="20"/>
      <w:lang w:eastAsia="en-US"/>
    </w:rPr>
  </w:style>
  <w:style w:type="paragraph" w:customStyle="1" w:styleId="DeptBullets">
    <w:name w:val="DeptBullets"/>
    <w:basedOn w:val="Normal"/>
    <w:link w:val="DeptBulletsChar"/>
    <w:pPr>
      <w:widowControl w:val="0"/>
      <w:numPr>
        <w:numId w:val="13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Pr>
      <w:rFonts w:ascii="Arial" w:eastAsia="Times New Roman" w:hAnsi="Arial" w:cs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Calderdale School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Afarnell</dc:creator>
  <cp:lastModifiedBy>Lorraine Barella</cp:lastModifiedBy>
  <cp:revision>11</cp:revision>
  <cp:lastPrinted>2012-01-25T16:44:00Z</cp:lastPrinted>
  <dcterms:created xsi:type="dcterms:W3CDTF">2016-10-05T11:05:00Z</dcterms:created>
  <dcterms:modified xsi:type="dcterms:W3CDTF">2025-10-08T10:04:00Z</dcterms:modified>
</cp:coreProperties>
</file>